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302" w:rsidRPr="00BB3302" w:rsidRDefault="00BB3302" w:rsidP="00BB3302">
      <w:pPr>
        <w:spacing w:before="100" w:beforeAutospacing="1" w:after="100" w:afterAutospacing="1"/>
        <w:jc w:val="both"/>
        <w:outlineLvl w:val="0"/>
        <w:rPr>
          <w:rFonts w:ascii="Helvetica Neue" w:eastAsia="Times New Roman" w:hAnsi="Helvetica Neue" w:cs="Times New Roman"/>
          <w:color w:val="3C3C3C"/>
          <w:lang w:val="en-US"/>
        </w:rPr>
      </w:pPr>
      <w:r w:rsidRPr="000652DD">
        <w:rPr>
          <w:rFonts w:ascii="Arial" w:eastAsia="Times New Roman" w:hAnsi="Arial" w:cs="Arial"/>
          <w:b/>
          <w:bCs/>
          <w:color w:val="000000"/>
          <w:lang w:val="en-US"/>
        </w:rPr>
        <w:t>Risk statement</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All investments carry risk. Different investment strategies carry different levels of risk depending on the financial products that make up the strategy. Generally, financial products with the potential for the highest returns may also carry the highest risk.</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Your level of acceptable risk will vary compared to other investors’ risk appetite and will depend on a range of factors such as your age, your investment timeframe, how comfortable you feel about exposing your capital to risk, the nature and size of other investments you hold and the extent to which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fit into your overall financial plan.</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The nature of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prevents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from having any control or influence over the performa</w:t>
      </w:r>
      <w:r>
        <w:rPr>
          <w:rFonts w:ascii="Arial" w:eastAsia="Times New Roman" w:hAnsi="Arial" w:cs="Arial"/>
          <w:color w:val="000000"/>
          <w:sz w:val="20"/>
          <w:szCs w:val="20"/>
          <w:lang w:val="en-US"/>
        </w:rPr>
        <w:t xml:space="preserve">nce or return of investment on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It is important to note that no return is guaranteed. Future returns ma</w:t>
      </w:r>
      <w:r>
        <w:rPr>
          <w:rFonts w:ascii="Arial" w:eastAsia="Times New Roman" w:hAnsi="Arial" w:cs="Arial"/>
          <w:color w:val="000000"/>
          <w:sz w:val="20"/>
          <w:szCs w:val="20"/>
          <w:lang w:val="en-US"/>
        </w:rPr>
        <w:t xml:space="preserve">y differ from past returns and </w:t>
      </w:r>
      <w:r w:rsidRPr="00BB3302">
        <w:rPr>
          <w:rFonts w:ascii="Arial" w:eastAsia="Times New Roman" w:hAnsi="Arial" w:cs="Arial"/>
          <w:color w:val="000000"/>
          <w:sz w:val="20"/>
          <w:szCs w:val="20"/>
          <w:lang w:val="en-US"/>
        </w:rPr>
        <w:t xml:space="preserve">Clients may lose some or all of their money invested. Additionally, laws (including tax laws) that affect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may change in the future which may have an adverse effect on your returns.</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Trading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offered by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involves a high level of risk due to its speculative nature. Accordingly, we strongly recommend that you obtain your own financial, legal, taxation and other professional advice to determine whether these products are an appropriate investment for you.</w:t>
      </w:r>
    </w:p>
    <w:p w:rsidR="00BB3302" w:rsidRPr="00BB3302" w:rsidRDefault="00BB3302" w:rsidP="00BB3302">
      <w:pPr>
        <w:jc w:val="both"/>
        <w:rPr>
          <w:rFonts w:ascii="Helvetica Neue" w:eastAsia="Times New Roman" w:hAnsi="Helvetica Neue" w:cs="Times New Roman"/>
          <w:color w:val="3C3C3C"/>
          <w:sz w:val="20"/>
          <w:szCs w:val="20"/>
          <w:lang w:val="en-US"/>
        </w:rPr>
      </w:pP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limits your potential loss to the amount of money deposited in your account by using a fixed amount, that may be lost and which is disclosed to the Clien</w:t>
      </w:r>
      <w:r>
        <w:rPr>
          <w:rFonts w:ascii="Arial" w:eastAsia="Times New Roman" w:hAnsi="Arial" w:cs="Arial"/>
          <w:color w:val="000000"/>
          <w:sz w:val="20"/>
          <w:szCs w:val="20"/>
          <w:lang w:val="en-US"/>
        </w:rPr>
        <w:t>t before buying an o</w:t>
      </w:r>
      <w:r w:rsidRPr="00BB3302">
        <w:rPr>
          <w:rFonts w:ascii="Arial" w:eastAsia="Times New Roman" w:hAnsi="Arial" w:cs="Arial"/>
          <w:color w:val="000000"/>
          <w:sz w:val="20"/>
          <w:szCs w:val="20"/>
          <w:lang w:val="en-US"/>
        </w:rPr>
        <w:t>ption</w:t>
      </w:r>
      <w:r>
        <w:rPr>
          <w:rFonts w:ascii="Arial" w:eastAsia="Times New Roman" w:hAnsi="Arial" w:cs="Arial"/>
          <w:color w:val="000000"/>
          <w:sz w:val="20"/>
          <w:szCs w:val="20"/>
          <w:lang w:val="en-US"/>
        </w:rPr>
        <w:t xml:space="preserve"> or CFD</w:t>
      </w:r>
      <w:r w:rsidRPr="00BB3302">
        <w:rPr>
          <w:rFonts w:ascii="Arial" w:eastAsia="Times New Roman" w:hAnsi="Arial" w:cs="Arial"/>
          <w:color w:val="000000"/>
          <w:sz w:val="20"/>
          <w:szCs w:val="20"/>
          <w:lang w:val="en-US"/>
        </w:rPr>
        <w:t>. However, as a result of a variety of unsuccessful trades you may still sustain losses in amount of entire capital in your account (deposit). Therefore, only risk capital should be invested i.e. money you can afford to lose.</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This section </w:t>
      </w:r>
      <w:proofErr w:type="gramStart"/>
      <w:r w:rsidRPr="00BB3302">
        <w:rPr>
          <w:rFonts w:ascii="Arial" w:eastAsia="Times New Roman" w:hAnsi="Arial" w:cs="Arial"/>
          <w:color w:val="000000"/>
          <w:sz w:val="20"/>
          <w:szCs w:val="20"/>
          <w:lang w:val="en-US"/>
        </w:rPr>
        <w:t>include</w:t>
      </w:r>
      <w:proofErr w:type="gramEnd"/>
      <w:r w:rsidRPr="00BB3302">
        <w:rPr>
          <w:rFonts w:ascii="Arial" w:eastAsia="Times New Roman" w:hAnsi="Arial" w:cs="Arial"/>
          <w:color w:val="000000"/>
          <w:sz w:val="20"/>
          <w:szCs w:val="20"/>
          <w:lang w:val="en-US"/>
        </w:rPr>
        <w:t xml:space="preserve"> the significant risks that may affect your investments with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w:t>
      </w:r>
    </w:p>
    <w:p w:rsidR="00BB3302" w:rsidRPr="000652DD" w:rsidRDefault="00BB3302" w:rsidP="000652DD">
      <w:pPr>
        <w:pStyle w:val="ListParagraph"/>
        <w:numPr>
          <w:ilvl w:val="0"/>
          <w:numId w:val="21"/>
        </w:numPr>
        <w:spacing w:before="100" w:beforeAutospacing="1" w:after="100" w:afterAutospacing="1"/>
        <w:jc w:val="both"/>
        <w:rPr>
          <w:rFonts w:ascii="Helvetica Neue" w:eastAsia="Times New Roman" w:hAnsi="Helvetica Neue" w:cs="Times New Roman"/>
          <w:color w:val="3C3C3C"/>
          <w:sz w:val="20"/>
          <w:szCs w:val="20"/>
        </w:rPr>
      </w:pPr>
      <w:r w:rsidRPr="000652DD">
        <w:rPr>
          <w:rFonts w:ascii="Arial" w:eastAsia="Times New Roman" w:hAnsi="Arial" w:cs="Arial"/>
          <w:b/>
          <w:bCs/>
          <w:color w:val="000000"/>
          <w:sz w:val="20"/>
          <w:szCs w:val="20"/>
        </w:rPr>
        <w:t xml:space="preserve">Concentration </w:t>
      </w:r>
      <w:proofErr w:type="spellStart"/>
      <w:r w:rsidRPr="000652DD">
        <w:rPr>
          <w:rFonts w:ascii="Arial" w:eastAsia="Times New Roman" w:hAnsi="Arial" w:cs="Arial"/>
          <w:b/>
          <w:bCs/>
          <w:color w:val="000000"/>
          <w:sz w:val="20"/>
          <w:szCs w:val="20"/>
        </w:rPr>
        <w:t>risk</w:t>
      </w:r>
      <w:proofErr w:type="spellEnd"/>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The risk that investing in a limited number of Positions (i.e. one or a limited few financial instruments) will result in the value of your investment being more volatile than if you invested in a more diversified investment strategy. This is because your investment is exposed to a smaller range of assets and is therefore more sensitive to fluctuations in the value of those assets.</w:t>
      </w:r>
    </w:p>
    <w:p w:rsidR="00BB3302" w:rsidRPr="000652DD" w:rsidRDefault="00BB3302" w:rsidP="000652DD">
      <w:pPr>
        <w:pStyle w:val="ListParagraph"/>
        <w:numPr>
          <w:ilvl w:val="0"/>
          <w:numId w:val="21"/>
        </w:numPr>
        <w:spacing w:before="100" w:beforeAutospacing="1" w:after="100" w:afterAutospacing="1"/>
        <w:jc w:val="both"/>
        <w:rPr>
          <w:rFonts w:ascii="Helvetica Neue" w:eastAsia="Times New Roman" w:hAnsi="Helvetica Neue" w:cs="Times New Roman"/>
          <w:color w:val="3C3C3C"/>
          <w:sz w:val="20"/>
          <w:szCs w:val="20"/>
        </w:rPr>
      </w:pPr>
      <w:proofErr w:type="spellStart"/>
      <w:r w:rsidRPr="000652DD">
        <w:rPr>
          <w:rFonts w:ascii="Arial" w:eastAsia="Times New Roman" w:hAnsi="Arial" w:cs="Arial"/>
          <w:b/>
          <w:bCs/>
          <w:color w:val="000000"/>
          <w:sz w:val="20"/>
          <w:szCs w:val="20"/>
        </w:rPr>
        <w:t>Counterparty</w:t>
      </w:r>
      <w:proofErr w:type="spellEnd"/>
      <w:r w:rsidRPr="000652DD">
        <w:rPr>
          <w:rFonts w:ascii="Arial" w:eastAsia="Times New Roman" w:hAnsi="Arial" w:cs="Arial"/>
          <w:b/>
          <w:bCs/>
          <w:color w:val="000000"/>
          <w:sz w:val="20"/>
          <w:szCs w:val="20"/>
        </w:rPr>
        <w:t xml:space="preserve"> </w:t>
      </w:r>
      <w:proofErr w:type="spellStart"/>
      <w:r w:rsidRPr="000652DD">
        <w:rPr>
          <w:rFonts w:ascii="Arial" w:eastAsia="Times New Roman" w:hAnsi="Arial" w:cs="Arial"/>
          <w:b/>
          <w:bCs/>
          <w:color w:val="000000"/>
          <w:sz w:val="20"/>
          <w:szCs w:val="20"/>
        </w:rPr>
        <w:t>risk</w:t>
      </w:r>
      <w:proofErr w:type="spellEnd"/>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A key area of risk associated with OTC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is the co</w:t>
      </w:r>
      <w:r>
        <w:rPr>
          <w:rFonts w:ascii="Arial" w:eastAsia="Times New Roman" w:hAnsi="Arial" w:cs="Arial"/>
          <w:color w:val="000000"/>
          <w:sz w:val="20"/>
          <w:szCs w:val="20"/>
          <w:lang w:val="en-US"/>
        </w:rPr>
        <w:t xml:space="preserve">unterparty risk borne by </w:t>
      </w:r>
      <w:r w:rsidRPr="00BB3302">
        <w:rPr>
          <w:rFonts w:ascii="Arial" w:eastAsia="Times New Roman" w:hAnsi="Arial" w:cs="Arial"/>
          <w:color w:val="000000"/>
          <w:sz w:val="20"/>
          <w:szCs w:val="20"/>
          <w:lang w:val="en-US"/>
        </w:rPr>
        <w:t>Clients, i.e. the potential for the issuer to be unable to fulfil its obligat</w:t>
      </w:r>
      <w:r>
        <w:rPr>
          <w:rFonts w:ascii="Arial" w:eastAsia="Times New Roman" w:hAnsi="Arial" w:cs="Arial"/>
          <w:color w:val="000000"/>
          <w:sz w:val="20"/>
          <w:szCs w:val="20"/>
          <w:lang w:val="en-US"/>
        </w:rPr>
        <w:t xml:space="preserve">ions resulting in loss for the </w:t>
      </w:r>
      <w:r w:rsidRPr="00BB3302">
        <w:rPr>
          <w:rFonts w:ascii="Arial" w:eastAsia="Times New Roman" w:hAnsi="Arial" w:cs="Arial"/>
          <w:color w:val="000000"/>
          <w:sz w:val="20"/>
          <w:szCs w:val="20"/>
          <w:lang w:val="en-US"/>
        </w:rPr>
        <w:t xml:space="preserve">Clients. As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issues the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you are dealing with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as the counterparty to every transaction. You will therefore be exposed to the financial and business risks, including credit risk, associated with dealing with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w:t>
      </w:r>
    </w:p>
    <w:p w:rsidR="00BB3302" w:rsidRPr="00BB3302" w:rsidRDefault="00BB3302" w:rsidP="00BB3302">
      <w:pPr>
        <w:jc w:val="both"/>
        <w:rPr>
          <w:rFonts w:ascii="Helvetica Neue" w:eastAsia="Times New Roman" w:hAnsi="Helvetica Neue" w:cs="Times New Roman"/>
          <w:color w:val="3C3C3C"/>
          <w:sz w:val="20"/>
          <w:szCs w:val="20"/>
          <w:lang w:val="en-US"/>
        </w:rPr>
      </w:pPr>
      <w:r>
        <w:rPr>
          <w:rFonts w:ascii="Arial" w:eastAsia="Times New Roman" w:hAnsi="Arial" w:cs="Arial"/>
          <w:color w:val="000000"/>
          <w:sz w:val="20"/>
          <w:szCs w:val="20"/>
          <w:lang w:val="en-US"/>
        </w:rPr>
        <w:t xml:space="preserve">Each </w:t>
      </w:r>
      <w:r w:rsidRPr="00BB3302">
        <w:rPr>
          <w:rFonts w:ascii="Arial" w:eastAsia="Times New Roman" w:hAnsi="Arial" w:cs="Arial"/>
          <w:color w:val="000000"/>
          <w:sz w:val="20"/>
          <w:szCs w:val="20"/>
          <w:lang w:val="en-US"/>
        </w:rPr>
        <w:t xml:space="preserve">Option is an over-the-counter contract and is not traded on an exchange or market. You will not be able to transfer or assign the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to any other person. Only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can close your Positions. OTC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are not guaranteed by an exchange or clearing house, and Clients therefore face the risk that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may fail to meet some or all of its obligations.</w:t>
      </w:r>
    </w:p>
    <w:p w:rsidR="00BB3302" w:rsidRDefault="00BB3302" w:rsidP="00BB3302">
      <w:pPr>
        <w:jc w:val="both"/>
        <w:rPr>
          <w:rFonts w:ascii="Arial" w:eastAsia="Times New Roman" w:hAnsi="Arial" w:cs="Arial"/>
          <w:color w:val="000000"/>
          <w:sz w:val="20"/>
          <w:szCs w:val="20"/>
          <w:lang w:val="en-US"/>
        </w:rPr>
      </w:pPr>
      <w:r w:rsidRPr="00BB3302">
        <w:rPr>
          <w:rFonts w:ascii="Arial" w:eastAsia="Times New Roman" w:hAnsi="Arial" w:cs="Arial"/>
          <w:color w:val="000000"/>
          <w:sz w:val="20"/>
          <w:szCs w:val="20"/>
          <w:lang w:val="en-US"/>
        </w:rPr>
        <w:t xml:space="preserve">You are reliant on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's ability to meet its counterparty obligations to you to settle its relevant obligations. If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were to become insolvent, then we may be unable to meet our obligations to you in full or at all. In this case, the Clients may become unsecured creditors in an administration or liquidation and will not have recourse to any underlying assets in the event of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insolvency. Clients must rely on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to have in place appropriate arrangements to </w:t>
      </w:r>
      <w:proofErr w:type="spellStart"/>
      <w:r w:rsidRPr="00BB3302">
        <w:rPr>
          <w:rFonts w:ascii="Arial" w:eastAsia="Times New Roman" w:hAnsi="Arial" w:cs="Arial"/>
          <w:color w:val="000000"/>
          <w:sz w:val="20"/>
          <w:szCs w:val="20"/>
          <w:lang w:val="en-US"/>
        </w:rPr>
        <w:t>minimise</w:t>
      </w:r>
      <w:proofErr w:type="spellEnd"/>
      <w:r w:rsidRPr="00BB3302">
        <w:rPr>
          <w:rFonts w:ascii="Arial" w:eastAsia="Times New Roman" w:hAnsi="Arial" w:cs="Arial"/>
          <w:color w:val="000000"/>
          <w:sz w:val="20"/>
          <w:szCs w:val="20"/>
          <w:lang w:val="en-US"/>
        </w:rPr>
        <w:t xml:space="preserve"> the risk that it will not be able to meet its obligations.</w:t>
      </w:r>
    </w:p>
    <w:p w:rsidR="00D804ED" w:rsidRDefault="00D804ED" w:rsidP="00BB3302">
      <w:pPr>
        <w:jc w:val="both"/>
        <w:rPr>
          <w:rFonts w:ascii="Arial" w:eastAsia="Times New Roman" w:hAnsi="Arial" w:cs="Arial"/>
          <w:color w:val="000000"/>
          <w:sz w:val="20"/>
          <w:szCs w:val="20"/>
        </w:rPr>
      </w:pPr>
    </w:p>
    <w:p w:rsidR="00BB3302" w:rsidRPr="004E1BCA" w:rsidRDefault="00BB3302" w:rsidP="004E1BCA">
      <w:pPr>
        <w:pStyle w:val="ListParagraph"/>
        <w:numPr>
          <w:ilvl w:val="0"/>
          <w:numId w:val="21"/>
        </w:numPr>
        <w:jc w:val="both"/>
        <w:rPr>
          <w:rFonts w:ascii="Arial" w:eastAsia="Times New Roman" w:hAnsi="Arial" w:cs="Arial"/>
          <w:b/>
          <w:bCs/>
          <w:color w:val="000000"/>
          <w:sz w:val="20"/>
          <w:szCs w:val="20"/>
        </w:rPr>
      </w:pPr>
      <w:proofErr w:type="spellStart"/>
      <w:r w:rsidRPr="004E1BCA">
        <w:rPr>
          <w:rFonts w:ascii="Arial" w:eastAsia="Times New Roman" w:hAnsi="Arial" w:cs="Arial"/>
          <w:b/>
          <w:bCs/>
          <w:color w:val="000000"/>
          <w:sz w:val="20"/>
          <w:szCs w:val="20"/>
        </w:rPr>
        <w:t>Currency</w:t>
      </w:r>
      <w:proofErr w:type="spellEnd"/>
      <w:r w:rsidRPr="004E1BCA">
        <w:rPr>
          <w:rFonts w:ascii="Arial" w:eastAsia="Times New Roman" w:hAnsi="Arial" w:cs="Arial"/>
          <w:b/>
          <w:bCs/>
          <w:color w:val="000000"/>
          <w:sz w:val="20"/>
          <w:szCs w:val="20"/>
        </w:rPr>
        <w:t xml:space="preserve"> / </w:t>
      </w:r>
      <w:proofErr w:type="spellStart"/>
      <w:r w:rsidRPr="004E1BCA">
        <w:rPr>
          <w:rFonts w:ascii="Arial" w:eastAsia="Times New Roman" w:hAnsi="Arial" w:cs="Arial"/>
          <w:b/>
          <w:bCs/>
          <w:color w:val="000000"/>
          <w:sz w:val="20"/>
          <w:szCs w:val="20"/>
        </w:rPr>
        <w:t>Market</w:t>
      </w:r>
      <w:proofErr w:type="spellEnd"/>
      <w:r w:rsidRPr="004E1BCA">
        <w:rPr>
          <w:rFonts w:ascii="Arial" w:eastAsia="Times New Roman" w:hAnsi="Arial" w:cs="Arial"/>
          <w:b/>
          <w:bCs/>
          <w:color w:val="000000"/>
          <w:sz w:val="20"/>
          <w:szCs w:val="20"/>
        </w:rPr>
        <w:t xml:space="preserve"> </w:t>
      </w:r>
      <w:proofErr w:type="spellStart"/>
      <w:r w:rsidRPr="004E1BCA">
        <w:rPr>
          <w:rFonts w:ascii="Arial" w:eastAsia="Times New Roman" w:hAnsi="Arial" w:cs="Arial"/>
          <w:b/>
          <w:bCs/>
          <w:color w:val="000000"/>
          <w:sz w:val="20"/>
          <w:szCs w:val="20"/>
        </w:rPr>
        <w:t>risk</w:t>
      </w:r>
      <w:proofErr w:type="spellEnd"/>
    </w:p>
    <w:p w:rsidR="00D804ED" w:rsidRPr="00BB3302" w:rsidRDefault="00D804ED" w:rsidP="00BB3302">
      <w:pPr>
        <w:jc w:val="both"/>
        <w:rPr>
          <w:rFonts w:ascii="Helvetica Neue" w:eastAsia="Times New Roman" w:hAnsi="Helvetica Neue" w:cs="Times New Roman"/>
          <w:color w:val="3C3C3C"/>
          <w:sz w:val="20"/>
          <w:szCs w:val="20"/>
        </w:rPr>
      </w:pP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This is the risk that the markets move in a direction not anticipated by you.</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Changes to the markets of the underlying assets can have an immediate impact on the value of your investment. Positive movements in other markets, such as equity markets, or other countries, can negatively affect your investment; especially where the investments in the other market are used as a hedge for the instrument you hold (or vice versa).</w:t>
      </w:r>
    </w:p>
    <w:p w:rsidR="004E1BCA" w:rsidRDefault="004E1BCA" w:rsidP="004E1BCA">
      <w:pPr>
        <w:spacing w:before="100" w:beforeAutospacing="1" w:after="100" w:afterAutospacing="1"/>
        <w:jc w:val="both"/>
        <w:rPr>
          <w:rFonts w:ascii="Arial" w:eastAsia="Times New Roman" w:hAnsi="Arial" w:cs="Arial"/>
          <w:b/>
          <w:bCs/>
          <w:color w:val="000000"/>
          <w:sz w:val="20"/>
          <w:szCs w:val="20"/>
        </w:rPr>
      </w:pPr>
    </w:p>
    <w:p w:rsidR="004E1BCA" w:rsidRDefault="004E1BCA" w:rsidP="004E1BCA">
      <w:pPr>
        <w:spacing w:before="100" w:beforeAutospacing="1" w:after="100" w:afterAutospacing="1"/>
        <w:jc w:val="both"/>
        <w:rPr>
          <w:rFonts w:ascii="Arial" w:eastAsia="Times New Roman" w:hAnsi="Arial" w:cs="Arial"/>
          <w:b/>
          <w:bCs/>
          <w:color w:val="000000"/>
          <w:sz w:val="20"/>
          <w:szCs w:val="20"/>
        </w:rPr>
      </w:pPr>
    </w:p>
    <w:p w:rsidR="00BB3302" w:rsidRPr="004E1BCA" w:rsidRDefault="00BB3302" w:rsidP="004E1BCA">
      <w:pPr>
        <w:pStyle w:val="ListParagraph"/>
        <w:numPr>
          <w:ilvl w:val="0"/>
          <w:numId w:val="21"/>
        </w:numPr>
        <w:spacing w:before="100" w:beforeAutospacing="1" w:after="100" w:afterAutospacing="1"/>
        <w:jc w:val="both"/>
        <w:rPr>
          <w:rFonts w:ascii="Helvetica Neue" w:eastAsia="Times New Roman" w:hAnsi="Helvetica Neue" w:cs="Times New Roman"/>
          <w:color w:val="3C3C3C"/>
          <w:sz w:val="20"/>
          <w:szCs w:val="20"/>
        </w:rPr>
      </w:pPr>
      <w:proofErr w:type="spellStart"/>
      <w:r w:rsidRPr="004E1BCA">
        <w:rPr>
          <w:rFonts w:ascii="Arial" w:eastAsia="Times New Roman" w:hAnsi="Arial" w:cs="Arial"/>
          <w:b/>
          <w:bCs/>
          <w:color w:val="000000"/>
          <w:sz w:val="20"/>
          <w:szCs w:val="20"/>
        </w:rPr>
        <w:lastRenderedPageBreak/>
        <w:t>Derivative</w:t>
      </w:r>
      <w:proofErr w:type="spellEnd"/>
      <w:r w:rsidRPr="004E1BCA">
        <w:rPr>
          <w:rFonts w:ascii="Arial" w:eastAsia="Times New Roman" w:hAnsi="Arial" w:cs="Arial"/>
          <w:b/>
          <w:bCs/>
          <w:color w:val="000000"/>
          <w:sz w:val="20"/>
          <w:szCs w:val="20"/>
        </w:rPr>
        <w:t xml:space="preserve"> </w:t>
      </w:r>
      <w:proofErr w:type="spellStart"/>
      <w:r w:rsidRPr="004E1BCA">
        <w:rPr>
          <w:rFonts w:ascii="Arial" w:eastAsia="Times New Roman" w:hAnsi="Arial" w:cs="Arial"/>
          <w:b/>
          <w:bCs/>
          <w:color w:val="000000"/>
          <w:sz w:val="20"/>
          <w:szCs w:val="20"/>
        </w:rPr>
        <w:t>risk</w:t>
      </w:r>
      <w:proofErr w:type="spellEnd"/>
    </w:p>
    <w:p w:rsidR="00BB3302" w:rsidRPr="00BB3302" w:rsidRDefault="00D804ED" w:rsidP="00BB3302">
      <w:pPr>
        <w:jc w:val="both"/>
        <w:rPr>
          <w:rFonts w:ascii="Helvetica Neue" w:eastAsia="Times New Roman" w:hAnsi="Helvetica Neue" w:cs="Times New Roman"/>
          <w:color w:val="3C3C3C"/>
          <w:sz w:val="20"/>
          <w:szCs w:val="20"/>
          <w:lang w:val="en-US"/>
        </w:rPr>
      </w:pPr>
      <w:r>
        <w:rPr>
          <w:rFonts w:ascii="Arial" w:eastAsia="Times New Roman" w:hAnsi="Arial" w:cs="Arial"/>
          <w:color w:val="000000"/>
          <w:sz w:val="20"/>
          <w:szCs w:val="20"/>
          <w:lang w:val="en-US"/>
        </w:rPr>
        <w:t>CFDs/options</w:t>
      </w:r>
      <w:r w:rsidR="00BB3302" w:rsidRPr="00BB3302">
        <w:rPr>
          <w:rFonts w:ascii="Arial" w:eastAsia="Times New Roman" w:hAnsi="Arial" w:cs="Arial"/>
          <w:color w:val="000000"/>
          <w:sz w:val="20"/>
          <w:szCs w:val="20"/>
          <w:lang w:val="en-US"/>
        </w:rPr>
        <w:t xml:space="preserve"> are derivative financial products. The value of a derivative is linked to the value of an underlying asset and can be highly volatile. Risks associated with using derivatives may include, but are not limited to, the value of the derivative failing to move in line with that of the underlying asset and the potential illiquidity of the derivative. While the use of derivatives can offer the opportunity for higher returns, it can also magnify your losses.</w:t>
      </w:r>
    </w:p>
    <w:p w:rsidR="00BB3302" w:rsidRPr="004E1BCA" w:rsidRDefault="00BB3302" w:rsidP="004E1BCA">
      <w:pPr>
        <w:pStyle w:val="ListParagraph"/>
        <w:numPr>
          <w:ilvl w:val="0"/>
          <w:numId w:val="21"/>
        </w:numPr>
        <w:spacing w:before="100" w:beforeAutospacing="1" w:after="100" w:afterAutospacing="1"/>
        <w:jc w:val="both"/>
        <w:rPr>
          <w:rFonts w:ascii="Helvetica Neue" w:eastAsia="Times New Roman" w:hAnsi="Helvetica Neue" w:cs="Times New Roman"/>
          <w:color w:val="3C3C3C"/>
          <w:sz w:val="20"/>
          <w:szCs w:val="20"/>
        </w:rPr>
      </w:pPr>
      <w:proofErr w:type="spellStart"/>
      <w:r w:rsidRPr="004E1BCA">
        <w:rPr>
          <w:rFonts w:ascii="Arial" w:eastAsia="Times New Roman" w:hAnsi="Arial" w:cs="Arial"/>
          <w:b/>
          <w:bCs/>
          <w:color w:val="000000"/>
          <w:sz w:val="20"/>
          <w:szCs w:val="20"/>
        </w:rPr>
        <w:t>Execution</w:t>
      </w:r>
      <w:proofErr w:type="spellEnd"/>
      <w:r w:rsidRPr="004E1BCA">
        <w:rPr>
          <w:rFonts w:ascii="Arial" w:eastAsia="Times New Roman" w:hAnsi="Arial" w:cs="Arial"/>
          <w:b/>
          <w:bCs/>
          <w:color w:val="000000"/>
          <w:sz w:val="20"/>
          <w:szCs w:val="20"/>
        </w:rPr>
        <w:t xml:space="preserve"> </w:t>
      </w:r>
      <w:proofErr w:type="spellStart"/>
      <w:r w:rsidRPr="004E1BCA">
        <w:rPr>
          <w:rFonts w:ascii="Arial" w:eastAsia="Times New Roman" w:hAnsi="Arial" w:cs="Arial"/>
          <w:b/>
          <w:bCs/>
          <w:color w:val="000000"/>
          <w:sz w:val="20"/>
          <w:szCs w:val="20"/>
        </w:rPr>
        <w:t>risk</w:t>
      </w:r>
      <w:proofErr w:type="spellEnd"/>
    </w:p>
    <w:p w:rsidR="00BB3302" w:rsidRPr="00BB3302" w:rsidRDefault="00BB3302" w:rsidP="00BB3302">
      <w:pPr>
        <w:jc w:val="both"/>
        <w:rPr>
          <w:rFonts w:ascii="Helvetica Neue" w:eastAsia="Times New Roman" w:hAnsi="Helvetica Neue" w:cs="Times New Roman"/>
          <w:color w:val="3C3C3C"/>
          <w:sz w:val="20"/>
          <w:szCs w:val="20"/>
        </w:rPr>
      </w:pPr>
      <w:r w:rsidRPr="00BB3302">
        <w:rPr>
          <w:rFonts w:ascii="Arial" w:eastAsia="Times New Roman" w:hAnsi="Arial" w:cs="Arial"/>
          <w:color w:val="000000"/>
          <w:sz w:val="20"/>
          <w:szCs w:val="20"/>
          <w:lang w:val="en-US"/>
        </w:rPr>
        <w:t xml:space="preserve">There are a number of risks relating to our ability to execute an order placed (both in opening and closing a Position) on the Trading Platform. </w:t>
      </w:r>
      <w:proofErr w:type="spellStart"/>
      <w:r w:rsidRPr="00BB3302">
        <w:rPr>
          <w:rFonts w:ascii="Arial" w:eastAsia="Times New Roman" w:hAnsi="Arial" w:cs="Arial"/>
          <w:color w:val="000000"/>
          <w:sz w:val="20"/>
          <w:szCs w:val="20"/>
        </w:rPr>
        <w:t>These</w:t>
      </w:r>
      <w:proofErr w:type="spellEnd"/>
      <w:r w:rsidRPr="00BB3302">
        <w:rPr>
          <w:rFonts w:ascii="Arial" w:eastAsia="Times New Roman" w:hAnsi="Arial" w:cs="Arial"/>
          <w:color w:val="000000"/>
          <w:sz w:val="20"/>
          <w:szCs w:val="20"/>
        </w:rPr>
        <w:t xml:space="preserve"> </w:t>
      </w:r>
      <w:proofErr w:type="spellStart"/>
      <w:proofErr w:type="gramStart"/>
      <w:r w:rsidRPr="00BB3302">
        <w:rPr>
          <w:rFonts w:ascii="Arial" w:eastAsia="Times New Roman" w:hAnsi="Arial" w:cs="Arial"/>
          <w:color w:val="000000"/>
          <w:sz w:val="20"/>
          <w:szCs w:val="20"/>
        </w:rPr>
        <w:t>include</w:t>
      </w:r>
      <w:proofErr w:type="spellEnd"/>
      <w:r w:rsidRPr="00BB3302">
        <w:rPr>
          <w:rFonts w:ascii="Arial" w:eastAsia="Times New Roman" w:hAnsi="Arial" w:cs="Arial"/>
          <w:color w:val="000000"/>
          <w:sz w:val="20"/>
          <w:szCs w:val="20"/>
        </w:rPr>
        <w:t>:</w:t>
      </w:r>
      <w:proofErr w:type="gramEnd"/>
    </w:p>
    <w:p w:rsidR="00BB3302" w:rsidRPr="004E1BCA" w:rsidRDefault="00BB3302" w:rsidP="004E1BCA">
      <w:pPr>
        <w:pStyle w:val="ListParagraph"/>
        <w:numPr>
          <w:ilvl w:val="1"/>
          <w:numId w:val="21"/>
        </w:numPr>
        <w:spacing w:before="100" w:beforeAutospacing="1" w:after="100" w:afterAutospacing="1"/>
        <w:jc w:val="both"/>
        <w:rPr>
          <w:rFonts w:ascii="Helvetica Neue" w:eastAsia="Times New Roman" w:hAnsi="Helvetica Neue" w:cs="Times New Roman"/>
          <w:color w:val="3C3C3C"/>
          <w:sz w:val="20"/>
          <w:szCs w:val="20"/>
        </w:rPr>
      </w:pPr>
      <w:proofErr w:type="spellStart"/>
      <w:r w:rsidRPr="004E1BCA">
        <w:rPr>
          <w:rFonts w:ascii="Arial" w:eastAsia="Times New Roman" w:hAnsi="Arial" w:cs="Arial"/>
          <w:b/>
          <w:bCs/>
          <w:color w:val="000000"/>
          <w:sz w:val="20"/>
          <w:szCs w:val="20"/>
        </w:rPr>
        <w:t>Slippage</w:t>
      </w:r>
      <w:proofErr w:type="spellEnd"/>
      <w:r w:rsidRPr="004E1BCA">
        <w:rPr>
          <w:rFonts w:ascii="Arial" w:eastAsia="Times New Roman" w:hAnsi="Arial" w:cs="Arial"/>
          <w:b/>
          <w:bCs/>
          <w:color w:val="000000"/>
          <w:sz w:val="20"/>
          <w:szCs w:val="20"/>
        </w:rPr>
        <w:t xml:space="preserve"> / </w:t>
      </w:r>
      <w:proofErr w:type="spellStart"/>
      <w:r w:rsidRPr="004E1BCA">
        <w:rPr>
          <w:rFonts w:ascii="Arial" w:eastAsia="Times New Roman" w:hAnsi="Arial" w:cs="Arial"/>
          <w:b/>
          <w:bCs/>
          <w:color w:val="000000"/>
          <w:sz w:val="20"/>
          <w:szCs w:val="20"/>
        </w:rPr>
        <w:t>Gapping</w:t>
      </w:r>
      <w:proofErr w:type="spellEnd"/>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There are occasions when there are larger than ordinary 'gaps' in the depth of orders on both the buy and sell side. This is usually due to a change in liquidity circumstances and effects the volatility and volume of available matching orders. This is commonly referred to as 'slippage'. It will generally occur prior to, during and subsequent to the release of fundamental news where major financial institutions have removed their orders from the liquidity markets pending the outcome of that news.</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This creates conditions where orders are difficult to execute at desired prices, as there are large 'gaps' in the buying and selling depth of a particular currency pairing or precious metal.</w:t>
      </w:r>
    </w:p>
    <w:p w:rsidR="00D804ED" w:rsidRDefault="00BB3302" w:rsidP="00D804ED">
      <w:pPr>
        <w:jc w:val="both"/>
        <w:rPr>
          <w:rFonts w:ascii="Helvetica Neue" w:eastAsia="Times New Roman" w:hAnsi="Helvetica Neue" w:cs="Times New Roman"/>
          <w:color w:val="0000FF"/>
          <w:sz w:val="20"/>
          <w:szCs w:val="20"/>
          <w:u w:val="single"/>
          <w:vertAlign w:val="superscript"/>
          <w:lang w:val="en-US"/>
        </w:rPr>
      </w:pPr>
      <w:r w:rsidRPr="00BB3302">
        <w:rPr>
          <w:rFonts w:ascii="Arial" w:eastAsia="Times New Roman" w:hAnsi="Arial" w:cs="Arial"/>
          <w:color w:val="000000"/>
          <w:sz w:val="20"/>
          <w:szCs w:val="20"/>
          <w:lang w:val="en-US"/>
        </w:rPr>
        <w:t>This can cause significant losses where this occurs when we are attempting to automatically close your position or where you have placed a stop loss at a particular point. The next best available price may be significantly lower than the trigger point for an automatic close of your position or your elected to place a stop loss.</w:t>
      </w:r>
    </w:p>
    <w:p w:rsidR="00D804ED" w:rsidRDefault="00D804ED" w:rsidP="00D804ED">
      <w:pPr>
        <w:jc w:val="both"/>
        <w:rPr>
          <w:rFonts w:ascii="Helvetica Neue" w:eastAsia="Times New Roman" w:hAnsi="Helvetica Neue" w:cs="Times New Roman"/>
          <w:color w:val="0000FF"/>
          <w:sz w:val="20"/>
          <w:szCs w:val="20"/>
          <w:u w:val="single"/>
          <w:vertAlign w:val="superscript"/>
          <w:lang w:val="en-US"/>
        </w:rPr>
      </w:pPr>
    </w:p>
    <w:p w:rsidR="00D804ED" w:rsidRDefault="00D804ED" w:rsidP="00D804ED">
      <w:pPr>
        <w:jc w:val="both"/>
        <w:rPr>
          <w:rFonts w:ascii="Arial" w:eastAsia="Times New Roman" w:hAnsi="Arial" w:cs="Arial"/>
          <w:b/>
          <w:bCs/>
          <w:color w:val="000000"/>
          <w:sz w:val="20"/>
          <w:szCs w:val="20"/>
        </w:rPr>
      </w:pPr>
    </w:p>
    <w:p w:rsidR="00BB3302" w:rsidRDefault="004E1BCA" w:rsidP="004E1BCA">
      <w:pPr>
        <w:ind w:firstLine="720"/>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5.2 </w:t>
      </w:r>
      <w:proofErr w:type="spellStart"/>
      <w:r w:rsidR="00BB3302" w:rsidRPr="00BB3302">
        <w:rPr>
          <w:rFonts w:ascii="Arial" w:eastAsia="Times New Roman" w:hAnsi="Arial" w:cs="Arial"/>
          <w:b/>
          <w:bCs/>
          <w:color w:val="000000"/>
          <w:sz w:val="20"/>
          <w:szCs w:val="20"/>
        </w:rPr>
        <w:t>Delays</w:t>
      </w:r>
      <w:proofErr w:type="spellEnd"/>
      <w:r w:rsidR="00BB3302" w:rsidRPr="00BB3302">
        <w:rPr>
          <w:rFonts w:ascii="Arial" w:eastAsia="Times New Roman" w:hAnsi="Arial" w:cs="Arial"/>
          <w:b/>
          <w:bCs/>
          <w:color w:val="000000"/>
          <w:sz w:val="20"/>
          <w:szCs w:val="20"/>
        </w:rPr>
        <w:t xml:space="preserve"> in </w:t>
      </w:r>
      <w:proofErr w:type="spellStart"/>
      <w:r w:rsidR="00BB3302" w:rsidRPr="00BB3302">
        <w:rPr>
          <w:rFonts w:ascii="Arial" w:eastAsia="Times New Roman" w:hAnsi="Arial" w:cs="Arial"/>
          <w:b/>
          <w:bCs/>
          <w:color w:val="000000"/>
          <w:sz w:val="20"/>
          <w:szCs w:val="20"/>
        </w:rPr>
        <w:t>execution</w:t>
      </w:r>
      <w:proofErr w:type="spellEnd"/>
    </w:p>
    <w:p w:rsidR="00D804ED" w:rsidRPr="00BB3302" w:rsidRDefault="00D804ED" w:rsidP="00D804ED">
      <w:pPr>
        <w:jc w:val="both"/>
        <w:rPr>
          <w:rFonts w:ascii="Helvetica Neue" w:eastAsia="Times New Roman" w:hAnsi="Helvetica Neue" w:cs="Times New Roman"/>
          <w:color w:val="3C3C3C"/>
          <w:sz w:val="20"/>
          <w:szCs w:val="20"/>
        </w:rPr>
      </w:pP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The risk that an execution you place is delayed or not executed due to a delay in transmission of data between your device and its software and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's Trading Platform and respective servers (see System Risk). This may result in the available price you had placed an order at no longer being available. As you will generally be accessing the Trading Platform over a </w:t>
      </w:r>
      <w:proofErr w:type="gramStart"/>
      <w:r w:rsidRPr="00BB3302">
        <w:rPr>
          <w:rFonts w:ascii="Arial" w:eastAsia="Times New Roman" w:hAnsi="Arial" w:cs="Arial"/>
          <w:color w:val="000000"/>
          <w:sz w:val="20"/>
          <w:szCs w:val="20"/>
          <w:lang w:val="en-US"/>
        </w:rPr>
        <w:t>third party</w:t>
      </w:r>
      <w:proofErr w:type="gramEnd"/>
      <w:r w:rsidRPr="00BB3302">
        <w:rPr>
          <w:rFonts w:ascii="Arial" w:eastAsia="Times New Roman" w:hAnsi="Arial" w:cs="Arial"/>
          <w:color w:val="000000"/>
          <w:sz w:val="20"/>
          <w:szCs w:val="20"/>
          <w:lang w:val="en-US"/>
        </w:rPr>
        <w:t xml:space="preserve"> Internet service provider there is a risk that this may be caused by your computer not maintaining a constant connection with the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servers.</w:t>
      </w:r>
    </w:p>
    <w:p w:rsidR="00BB3302" w:rsidRPr="004E1BCA" w:rsidRDefault="00BB3302" w:rsidP="004E1BCA">
      <w:pPr>
        <w:pStyle w:val="ListParagraph"/>
        <w:numPr>
          <w:ilvl w:val="1"/>
          <w:numId w:val="22"/>
        </w:numPr>
        <w:spacing w:before="100" w:beforeAutospacing="1" w:after="100" w:afterAutospacing="1"/>
        <w:jc w:val="both"/>
        <w:rPr>
          <w:rFonts w:ascii="Helvetica Neue" w:eastAsia="Times New Roman" w:hAnsi="Helvetica Neue" w:cs="Times New Roman"/>
          <w:color w:val="3C3C3C"/>
          <w:sz w:val="20"/>
          <w:szCs w:val="20"/>
        </w:rPr>
      </w:pPr>
      <w:proofErr w:type="spellStart"/>
      <w:r w:rsidRPr="004E1BCA">
        <w:rPr>
          <w:rFonts w:ascii="Arial" w:eastAsia="Times New Roman" w:hAnsi="Arial" w:cs="Arial"/>
          <w:b/>
          <w:bCs/>
          <w:color w:val="000000"/>
          <w:sz w:val="20"/>
          <w:szCs w:val="20"/>
        </w:rPr>
        <w:t>Reject</w:t>
      </w:r>
      <w:proofErr w:type="spellEnd"/>
      <w:r w:rsidRPr="004E1BCA">
        <w:rPr>
          <w:rFonts w:ascii="Arial" w:eastAsia="Times New Roman" w:hAnsi="Arial" w:cs="Arial"/>
          <w:b/>
          <w:bCs/>
          <w:color w:val="000000"/>
          <w:sz w:val="20"/>
          <w:szCs w:val="20"/>
        </w:rPr>
        <w:t xml:space="preserve">/reset </w:t>
      </w:r>
      <w:proofErr w:type="spellStart"/>
      <w:r w:rsidRPr="004E1BCA">
        <w:rPr>
          <w:rFonts w:ascii="Arial" w:eastAsia="Times New Roman" w:hAnsi="Arial" w:cs="Arial"/>
          <w:b/>
          <w:bCs/>
          <w:color w:val="000000"/>
          <w:sz w:val="20"/>
          <w:szCs w:val="20"/>
        </w:rPr>
        <w:t>orders</w:t>
      </w:r>
      <w:proofErr w:type="spellEnd"/>
    </w:p>
    <w:p w:rsidR="00D804ED" w:rsidRDefault="00BB3302" w:rsidP="00D804ED">
      <w:pPr>
        <w:jc w:val="both"/>
        <w:rPr>
          <w:rFonts w:ascii="Helvetica Neue" w:eastAsia="Times New Roman" w:hAnsi="Helvetica Neue" w:cs="Times New Roman"/>
          <w:color w:val="3C3C3C"/>
          <w:sz w:val="20"/>
          <w:szCs w:val="20"/>
          <w:vertAlign w:val="superscript"/>
        </w:rPr>
      </w:pPr>
      <w:r w:rsidRPr="00BB3302">
        <w:rPr>
          <w:rFonts w:ascii="Arial" w:eastAsia="Times New Roman" w:hAnsi="Arial" w:cs="Arial"/>
          <w:color w:val="000000"/>
          <w:sz w:val="20"/>
          <w:szCs w:val="20"/>
          <w:lang w:val="en-US"/>
        </w:rPr>
        <w:t xml:space="preserve">Conditions may arise that make it difficult to execute orders at the given price due to an extremely high volume of orders and/or available liquidity. By the time orders are able to be executed, the Bid/Offer price at which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(or its counterparty) is willing to execute a position may be several pips away. </w:t>
      </w:r>
    </w:p>
    <w:p w:rsidR="00D804ED" w:rsidRDefault="00D804ED" w:rsidP="00D804ED">
      <w:pPr>
        <w:jc w:val="both"/>
        <w:rPr>
          <w:rFonts w:ascii="Arial" w:eastAsia="Times New Roman" w:hAnsi="Arial" w:cs="Arial"/>
          <w:b/>
          <w:bCs/>
          <w:color w:val="000000"/>
          <w:sz w:val="20"/>
          <w:szCs w:val="20"/>
        </w:rPr>
      </w:pPr>
    </w:p>
    <w:p w:rsidR="00BB3302" w:rsidRDefault="003479A0" w:rsidP="003479A0">
      <w:pPr>
        <w:ind w:firstLine="720"/>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5.4 </w:t>
      </w:r>
      <w:proofErr w:type="spellStart"/>
      <w:r w:rsidR="00BB3302" w:rsidRPr="00BB3302">
        <w:rPr>
          <w:rFonts w:ascii="Arial" w:eastAsia="Times New Roman" w:hAnsi="Arial" w:cs="Arial"/>
          <w:b/>
          <w:bCs/>
          <w:color w:val="000000"/>
          <w:sz w:val="20"/>
          <w:szCs w:val="20"/>
        </w:rPr>
        <w:t>Unavailable</w:t>
      </w:r>
      <w:proofErr w:type="spellEnd"/>
      <w:r w:rsidR="00BB3302" w:rsidRPr="00BB3302">
        <w:rPr>
          <w:rFonts w:ascii="Arial" w:eastAsia="Times New Roman" w:hAnsi="Arial" w:cs="Arial"/>
          <w:b/>
          <w:bCs/>
          <w:color w:val="000000"/>
          <w:sz w:val="20"/>
          <w:szCs w:val="20"/>
        </w:rPr>
        <w:t xml:space="preserve"> </w:t>
      </w:r>
      <w:proofErr w:type="spellStart"/>
      <w:r w:rsidR="00BB3302" w:rsidRPr="00BB3302">
        <w:rPr>
          <w:rFonts w:ascii="Arial" w:eastAsia="Times New Roman" w:hAnsi="Arial" w:cs="Arial"/>
          <w:b/>
          <w:bCs/>
          <w:color w:val="000000"/>
          <w:sz w:val="20"/>
          <w:szCs w:val="20"/>
        </w:rPr>
        <w:t>pricing</w:t>
      </w:r>
      <w:proofErr w:type="spellEnd"/>
    </w:p>
    <w:p w:rsidR="00D804ED" w:rsidRPr="00BB3302" w:rsidRDefault="00D804ED" w:rsidP="00D804ED">
      <w:pPr>
        <w:jc w:val="both"/>
        <w:rPr>
          <w:rFonts w:ascii="Helvetica Neue" w:eastAsia="Times New Roman" w:hAnsi="Helvetica Neue" w:cs="Times New Roman"/>
          <w:color w:val="3C3C3C"/>
          <w:sz w:val="20"/>
          <w:szCs w:val="20"/>
        </w:rPr>
      </w:pP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The risk that a financial instrument you intend to trade in or hold an open Position for is not offered by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at a particular time. This generally occurs when liquidity in that relevant marker decreases and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's liquidity providers are unable to provide a market for those products to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Clients will not be able to execute trades on such products.</w:t>
      </w:r>
    </w:p>
    <w:p w:rsidR="00BB3302" w:rsidRPr="003479A0" w:rsidRDefault="003479A0" w:rsidP="003479A0">
      <w:pPr>
        <w:pStyle w:val="ListParagraph"/>
        <w:spacing w:before="100" w:beforeAutospacing="1" w:after="100" w:afterAutospacing="1"/>
        <w:jc w:val="both"/>
        <w:rPr>
          <w:rFonts w:ascii="Helvetica Neue" w:eastAsia="Times New Roman" w:hAnsi="Helvetica Neue" w:cs="Times New Roman"/>
          <w:color w:val="3C3C3C"/>
          <w:sz w:val="20"/>
          <w:szCs w:val="20"/>
        </w:rPr>
      </w:pPr>
      <w:r>
        <w:rPr>
          <w:rFonts w:ascii="Arial" w:eastAsia="Times New Roman" w:hAnsi="Arial" w:cs="Arial"/>
          <w:b/>
          <w:bCs/>
          <w:color w:val="000000"/>
          <w:sz w:val="20"/>
          <w:szCs w:val="20"/>
        </w:rPr>
        <w:t xml:space="preserve">5.5 </w:t>
      </w:r>
      <w:proofErr w:type="spellStart"/>
      <w:r w:rsidR="00BB3302" w:rsidRPr="003479A0">
        <w:rPr>
          <w:rFonts w:ascii="Arial" w:eastAsia="Times New Roman" w:hAnsi="Arial" w:cs="Arial"/>
          <w:b/>
          <w:bCs/>
          <w:color w:val="000000"/>
          <w:sz w:val="20"/>
          <w:szCs w:val="20"/>
        </w:rPr>
        <w:t>Hedging</w:t>
      </w:r>
      <w:proofErr w:type="spellEnd"/>
      <w:r w:rsidR="00BB3302" w:rsidRPr="003479A0">
        <w:rPr>
          <w:rFonts w:ascii="Arial" w:eastAsia="Times New Roman" w:hAnsi="Arial" w:cs="Arial"/>
          <w:b/>
          <w:bCs/>
          <w:color w:val="000000"/>
          <w:sz w:val="20"/>
          <w:szCs w:val="20"/>
        </w:rPr>
        <w:t xml:space="preserve"> </w:t>
      </w:r>
      <w:proofErr w:type="spellStart"/>
      <w:r w:rsidR="00BB3302" w:rsidRPr="003479A0">
        <w:rPr>
          <w:rFonts w:ascii="Arial" w:eastAsia="Times New Roman" w:hAnsi="Arial" w:cs="Arial"/>
          <w:b/>
          <w:bCs/>
          <w:color w:val="000000"/>
          <w:sz w:val="20"/>
          <w:szCs w:val="20"/>
        </w:rPr>
        <w:t>risk</w:t>
      </w:r>
      <w:proofErr w:type="spellEnd"/>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You may use the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to for the purposes of hedging risks associated with other investments held on markets. The ability to hedge an underlying asset price by holding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that move inversely to the other Positions you hold potentially allows you to protect your losses from either product. There is the risk that even a fully hedged Position may suffer losses due to rollover costs, exchange rate fluctuations or widening spreads. In addition, while a hedged Position reduces exposure t</w:t>
      </w:r>
      <w:r w:rsidR="00D804ED">
        <w:rPr>
          <w:rFonts w:ascii="Arial" w:eastAsia="Times New Roman" w:hAnsi="Arial" w:cs="Arial"/>
          <w:color w:val="000000"/>
          <w:sz w:val="20"/>
          <w:szCs w:val="20"/>
          <w:lang w:val="en-US"/>
        </w:rPr>
        <w:t>o decreases in the value of an o</w:t>
      </w:r>
      <w:r w:rsidRPr="00BB3302">
        <w:rPr>
          <w:rFonts w:ascii="Arial" w:eastAsia="Times New Roman" w:hAnsi="Arial" w:cs="Arial"/>
          <w:color w:val="000000"/>
          <w:sz w:val="20"/>
          <w:szCs w:val="20"/>
          <w:lang w:val="en-US"/>
        </w:rPr>
        <w:t>ption it will generally also reduce the potential for increased ga</w:t>
      </w:r>
      <w:r w:rsidR="00D804ED">
        <w:rPr>
          <w:rFonts w:ascii="Arial" w:eastAsia="Times New Roman" w:hAnsi="Arial" w:cs="Arial"/>
          <w:color w:val="000000"/>
          <w:sz w:val="20"/>
          <w:szCs w:val="20"/>
          <w:lang w:val="en-US"/>
        </w:rPr>
        <w:t xml:space="preserve">ins. If you </w:t>
      </w:r>
      <w:r w:rsidR="00D804ED">
        <w:rPr>
          <w:rFonts w:ascii="Arial" w:eastAsia="Times New Roman" w:hAnsi="Arial" w:cs="Arial"/>
          <w:color w:val="000000"/>
          <w:sz w:val="20"/>
          <w:szCs w:val="20"/>
          <w:lang w:val="en-US"/>
        </w:rPr>
        <w:lastRenderedPageBreak/>
        <w:t>are entering into an o</w:t>
      </w:r>
      <w:r w:rsidRPr="00BB3302">
        <w:rPr>
          <w:rFonts w:ascii="Arial" w:eastAsia="Times New Roman" w:hAnsi="Arial" w:cs="Arial"/>
          <w:color w:val="000000"/>
          <w:sz w:val="20"/>
          <w:szCs w:val="20"/>
          <w:lang w:val="en-US"/>
        </w:rPr>
        <w:t>ption for the purposes of hedging, then the taxation consequences will depend on the nature of the underlying transaction or the asset or liability which is being hedged.</w:t>
      </w:r>
    </w:p>
    <w:p w:rsidR="00BB3302" w:rsidRPr="003479A0" w:rsidRDefault="003479A0" w:rsidP="003479A0">
      <w:pPr>
        <w:pStyle w:val="ListParagraph"/>
        <w:spacing w:before="100" w:beforeAutospacing="1" w:after="100" w:afterAutospacing="1"/>
        <w:jc w:val="both"/>
        <w:rPr>
          <w:rFonts w:ascii="Helvetica Neue" w:eastAsia="Times New Roman" w:hAnsi="Helvetica Neue" w:cs="Times New Roman"/>
          <w:color w:val="3C3C3C"/>
          <w:sz w:val="20"/>
          <w:szCs w:val="20"/>
        </w:rPr>
      </w:pPr>
      <w:r>
        <w:rPr>
          <w:rFonts w:ascii="Arial" w:eastAsia="Times New Roman" w:hAnsi="Arial" w:cs="Arial"/>
          <w:b/>
          <w:bCs/>
          <w:color w:val="000000"/>
          <w:sz w:val="20"/>
          <w:szCs w:val="20"/>
        </w:rPr>
        <w:t xml:space="preserve">5.6 </w:t>
      </w:r>
      <w:proofErr w:type="spellStart"/>
      <w:r w:rsidR="00BB3302" w:rsidRPr="003479A0">
        <w:rPr>
          <w:rFonts w:ascii="Arial" w:eastAsia="Times New Roman" w:hAnsi="Arial" w:cs="Arial"/>
          <w:b/>
          <w:bCs/>
          <w:color w:val="000000"/>
          <w:sz w:val="20"/>
          <w:szCs w:val="20"/>
        </w:rPr>
        <w:t>Interest</w:t>
      </w:r>
      <w:proofErr w:type="spellEnd"/>
      <w:r w:rsidR="00BB3302" w:rsidRPr="003479A0">
        <w:rPr>
          <w:rFonts w:ascii="Arial" w:eastAsia="Times New Roman" w:hAnsi="Arial" w:cs="Arial"/>
          <w:b/>
          <w:bCs/>
          <w:color w:val="000000"/>
          <w:sz w:val="20"/>
          <w:szCs w:val="20"/>
        </w:rPr>
        <w:t xml:space="preserve"> rate </w:t>
      </w:r>
      <w:proofErr w:type="spellStart"/>
      <w:r w:rsidR="00BB3302" w:rsidRPr="003479A0">
        <w:rPr>
          <w:rFonts w:ascii="Arial" w:eastAsia="Times New Roman" w:hAnsi="Arial" w:cs="Arial"/>
          <w:b/>
          <w:bCs/>
          <w:color w:val="000000"/>
          <w:sz w:val="20"/>
          <w:szCs w:val="20"/>
        </w:rPr>
        <w:t>risk</w:t>
      </w:r>
      <w:proofErr w:type="spellEnd"/>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Underlying asset rates and values may be affected by changes to a jurisdiction's interest rates. In particular, the value of foreign exchange rate can fluctuate significantly in correlation to a change in a country's official interest rates relative to another country. For example, when the official interest rates </w:t>
      </w:r>
      <w:proofErr w:type="gramStart"/>
      <w:r w:rsidRPr="00BB3302">
        <w:rPr>
          <w:rFonts w:ascii="Arial" w:eastAsia="Times New Roman" w:hAnsi="Arial" w:cs="Arial"/>
          <w:color w:val="000000"/>
          <w:sz w:val="20"/>
          <w:szCs w:val="20"/>
          <w:lang w:val="en-US"/>
        </w:rPr>
        <w:t>rises</w:t>
      </w:r>
      <w:proofErr w:type="gramEnd"/>
      <w:r w:rsidRPr="00BB3302">
        <w:rPr>
          <w:rFonts w:ascii="Arial" w:eastAsia="Times New Roman" w:hAnsi="Arial" w:cs="Arial"/>
          <w:color w:val="000000"/>
          <w:sz w:val="20"/>
          <w:szCs w:val="20"/>
          <w:lang w:val="en-US"/>
        </w:rPr>
        <w:t xml:space="preserve"> relative to another country, the exchange rate may increase in </w:t>
      </w:r>
      <w:proofErr w:type="spellStart"/>
      <w:r w:rsidRPr="00BB3302">
        <w:rPr>
          <w:rFonts w:ascii="Arial" w:eastAsia="Times New Roman" w:hAnsi="Arial" w:cs="Arial"/>
          <w:color w:val="000000"/>
          <w:sz w:val="20"/>
          <w:szCs w:val="20"/>
          <w:lang w:val="en-US"/>
        </w:rPr>
        <w:t>favour</w:t>
      </w:r>
      <w:proofErr w:type="spellEnd"/>
      <w:r w:rsidRPr="00BB3302">
        <w:rPr>
          <w:rFonts w:ascii="Arial" w:eastAsia="Times New Roman" w:hAnsi="Arial" w:cs="Arial"/>
          <w:color w:val="000000"/>
          <w:sz w:val="20"/>
          <w:szCs w:val="20"/>
          <w:lang w:val="en-US"/>
        </w:rPr>
        <w:t xml:space="preserve"> of that country.</w:t>
      </w:r>
    </w:p>
    <w:p w:rsidR="00BB3302" w:rsidRPr="003479A0" w:rsidRDefault="003479A0" w:rsidP="003479A0">
      <w:pPr>
        <w:pStyle w:val="ListParagraph"/>
        <w:spacing w:before="100" w:beforeAutospacing="1" w:after="100" w:afterAutospacing="1"/>
        <w:jc w:val="both"/>
        <w:rPr>
          <w:rFonts w:ascii="Helvetica Neue" w:eastAsia="Times New Roman" w:hAnsi="Helvetica Neue" w:cs="Times New Roman"/>
          <w:color w:val="3C3C3C"/>
          <w:sz w:val="20"/>
          <w:szCs w:val="20"/>
        </w:rPr>
      </w:pPr>
      <w:r>
        <w:rPr>
          <w:rFonts w:ascii="Arial" w:eastAsia="Times New Roman" w:hAnsi="Arial" w:cs="Arial"/>
          <w:b/>
          <w:bCs/>
          <w:color w:val="000000"/>
          <w:sz w:val="20"/>
          <w:szCs w:val="20"/>
        </w:rPr>
        <w:t xml:space="preserve">5.7 </w:t>
      </w:r>
      <w:proofErr w:type="spellStart"/>
      <w:r w:rsidR="00BB3302" w:rsidRPr="003479A0">
        <w:rPr>
          <w:rFonts w:ascii="Arial" w:eastAsia="Times New Roman" w:hAnsi="Arial" w:cs="Arial"/>
          <w:b/>
          <w:bCs/>
          <w:color w:val="000000"/>
          <w:sz w:val="20"/>
          <w:szCs w:val="20"/>
        </w:rPr>
        <w:t>Regulatory</w:t>
      </w:r>
      <w:proofErr w:type="spellEnd"/>
      <w:r w:rsidR="00BB3302" w:rsidRPr="003479A0">
        <w:rPr>
          <w:rFonts w:ascii="Arial" w:eastAsia="Times New Roman" w:hAnsi="Arial" w:cs="Arial"/>
          <w:b/>
          <w:bCs/>
          <w:color w:val="000000"/>
          <w:sz w:val="20"/>
          <w:szCs w:val="20"/>
        </w:rPr>
        <w:t xml:space="preserve"> </w:t>
      </w:r>
      <w:proofErr w:type="spellStart"/>
      <w:r w:rsidR="00BB3302" w:rsidRPr="003479A0">
        <w:rPr>
          <w:rFonts w:ascii="Arial" w:eastAsia="Times New Roman" w:hAnsi="Arial" w:cs="Arial"/>
          <w:b/>
          <w:bCs/>
          <w:color w:val="000000"/>
          <w:sz w:val="20"/>
          <w:szCs w:val="20"/>
        </w:rPr>
        <w:t>risk</w:t>
      </w:r>
      <w:proofErr w:type="spellEnd"/>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The risk that changes in government policies, regulations and laws may affect the value of your investment. You may be exposed a change in laws and regulations that materially impact on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or the countries in which the currency positions you hold relate to.  </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A change in laws or regulations can also increase the costs of operating a business, or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's ability to offer particular financial instruments.</w:t>
      </w:r>
    </w:p>
    <w:p w:rsidR="00BB3302" w:rsidRPr="003479A0" w:rsidRDefault="003479A0" w:rsidP="003479A0">
      <w:pPr>
        <w:pStyle w:val="ListParagraph"/>
        <w:spacing w:before="100" w:beforeAutospacing="1" w:after="100" w:afterAutospacing="1"/>
        <w:jc w:val="both"/>
        <w:rPr>
          <w:rFonts w:ascii="Helvetica Neue" w:eastAsia="Times New Roman" w:hAnsi="Helvetica Neue" w:cs="Times New Roman"/>
          <w:color w:val="3C3C3C"/>
          <w:sz w:val="20"/>
          <w:szCs w:val="20"/>
        </w:rPr>
      </w:pPr>
      <w:r>
        <w:rPr>
          <w:rFonts w:ascii="Arial" w:eastAsia="Times New Roman" w:hAnsi="Arial" w:cs="Arial"/>
          <w:b/>
          <w:bCs/>
          <w:color w:val="000000"/>
          <w:sz w:val="20"/>
          <w:szCs w:val="20"/>
        </w:rPr>
        <w:t xml:space="preserve">5.8 </w:t>
      </w:r>
      <w:proofErr w:type="spellStart"/>
      <w:r w:rsidR="00BB3302" w:rsidRPr="003479A0">
        <w:rPr>
          <w:rFonts w:ascii="Arial" w:eastAsia="Times New Roman" w:hAnsi="Arial" w:cs="Arial"/>
          <w:b/>
          <w:bCs/>
          <w:color w:val="000000"/>
          <w:sz w:val="20"/>
          <w:szCs w:val="20"/>
        </w:rPr>
        <w:t>Systems</w:t>
      </w:r>
      <w:proofErr w:type="spellEnd"/>
      <w:r w:rsidR="00BB3302" w:rsidRPr="003479A0">
        <w:rPr>
          <w:rFonts w:ascii="Arial" w:eastAsia="Times New Roman" w:hAnsi="Arial" w:cs="Arial"/>
          <w:b/>
          <w:bCs/>
          <w:color w:val="000000"/>
          <w:sz w:val="20"/>
          <w:szCs w:val="20"/>
        </w:rPr>
        <w:t xml:space="preserve"> </w:t>
      </w:r>
      <w:proofErr w:type="spellStart"/>
      <w:r w:rsidR="00BB3302" w:rsidRPr="003479A0">
        <w:rPr>
          <w:rFonts w:ascii="Arial" w:eastAsia="Times New Roman" w:hAnsi="Arial" w:cs="Arial"/>
          <w:b/>
          <w:bCs/>
          <w:color w:val="000000"/>
          <w:sz w:val="20"/>
          <w:szCs w:val="20"/>
        </w:rPr>
        <w:t>risk</w:t>
      </w:r>
      <w:proofErr w:type="spellEnd"/>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The operational systems risk inherent in online trading systems apply to every trade placed. This includes disruptions to communications, IT systems, software or hardware errors or other events that delay, interrupt or otherwise effect our systems operation.</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In the event such a disruption to our systems does occur you may suffer a financial loss or loss of opportunity. In accordance with our Important Disclosure,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makes no warranties and is not liable in relation to the operation of the Trading Platform (including it software and hardware) or any other related service offered by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except to the that disruption is caused by the fraud or dishonesty on the part of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or its employees, agents or representatives.</w:t>
      </w:r>
    </w:p>
    <w:p w:rsidR="00BB3302" w:rsidRPr="003479A0" w:rsidRDefault="00BB3302" w:rsidP="003479A0">
      <w:pPr>
        <w:pStyle w:val="ListParagraph"/>
        <w:numPr>
          <w:ilvl w:val="1"/>
          <w:numId w:val="28"/>
        </w:numPr>
        <w:spacing w:before="100" w:beforeAutospacing="1" w:after="100" w:afterAutospacing="1"/>
        <w:jc w:val="both"/>
        <w:rPr>
          <w:rFonts w:ascii="Helvetica Neue" w:eastAsia="Times New Roman" w:hAnsi="Helvetica Neue" w:cs="Times New Roman"/>
          <w:color w:val="3C3C3C"/>
          <w:sz w:val="20"/>
          <w:szCs w:val="20"/>
        </w:rPr>
      </w:pPr>
      <w:r w:rsidRPr="003479A0">
        <w:rPr>
          <w:rFonts w:ascii="Arial" w:eastAsia="Times New Roman" w:hAnsi="Arial" w:cs="Arial"/>
          <w:b/>
          <w:bCs/>
          <w:color w:val="000000"/>
          <w:sz w:val="20"/>
          <w:szCs w:val="20"/>
        </w:rPr>
        <w:t xml:space="preserve">No </w:t>
      </w:r>
      <w:proofErr w:type="spellStart"/>
      <w:r w:rsidRPr="003479A0">
        <w:rPr>
          <w:rFonts w:ascii="Arial" w:eastAsia="Times New Roman" w:hAnsi="Arial" w:cs="Arial"/>
          <w:b/>
          <w:bCs/>
          <w:color w:val="000000"/>
          <w:sz w:val="20"/>
          <w:szCs w:val="20"/>
        </w:rPr>
        <w:t>cooling</w:t>
      </w:r>
      <w:proofErr w:type="spellEnd"/>
      <w:r w:rsidRPr="003479A0">
        <w:rPr>
          <w:rFonts w:ascii="Arial" w:eastAsia="Times New Roman" w:hAnsi="Arial" w:cs="Arial"/>
          <w:b/>
          <w:bCs/>
          <w:color w:val="000000"/>
          <w:sz w:val="20"/>
          <w:szCs w:val="20"/>
        </w:rPr>
        <w:t xml:space="preserve"> off</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There are no cooling-off arrangements for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xml:space="preserve">. This means that when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arranges for the execution of a </w:t>
      </w:r>
      <w:r w:rsidR="00D804ED">
        <w:rPr>
          <w:rFonts w:ascii="Arial" w:eastAsia="Times New Roman" w:hAnsi="Arial" w:cs="Arial"/>
          <w:color w:val="000000"/>
          <w:sz w:val="20"/>
          <w:szCs w:val="20"/>
          <w:lang w:val="en-US"/>
        </w:rPr>
        <w:t>CFDs/options</w:t>
      </w:r>
      <w:r w:rsidRPr="00BB3302">
        <w:rPr>
          <w:rFonts w:ascii="Arial" w:eastAsia="Times New Roman" w:hAnsi="Arial" w:cs="Arial"/>
          <w:color w:val="000000"/>
          <w:sz w:val="20"/>
          <w:szCs w:val="20"/>
          <w:lang w:val="en-US"/>
        </w:rPr>
        <w:t>, you do not have the right to return the Position, nor request a refund of the money paid to acquire the Position</w:t>
      </w:r>
    </w:p>
    <w:p w:rsidR="00BB3302" w:rsidRPr="00BB3302" w:rsidRDefault="003479A0" w:rsidP="003479A0">
      <w:pPr>
        <w:spacing w:before="100" w:beforeAutospacing="1" w:after="100" w:afterAutospacing="1"/>
        <w:ind w:firstLine="720"/>
        <w:jc w:val="both"/>
        <w:rPr>
          <w:rFonts w:ascii="Helvetica Neue" w:eastAsia="Times New Roman" w:hAnsi="Helvetica Neue" w:cs="Times New Roman"/>
          <w:color w:val="3C3C3C"/>
          <w:sz w:val="20"/>
          <w:szCs w:val="20"/>
          <w:lang w:val="en-US"/>
        </w:rPr>
      </w:pPr>
      <w:r>
        <w:rPr>
          <w:rFonts w:ascii="Arial" w:eastAsia="Times New Roman" w:hAnsi="Arial" w:cs="Arial"/>
          <w:b/>
          <w:bCs/>
          <w:color w:val="000000"/>
          <w:sz w:val="20"/>
          <w:szCs w:val="20"/>
          <w:lang w:val="en-US"/>
        </w:rPr>
        <w:t xml:space="preserve">6. </w:t>
      </w:r>
      <w:r w:rsidR="00BB3302" w:rsidRPr="00BB3302">
        <w:rPr>
          <w:rFonts w:ascii="Arial" w:eastAsia="Times New Roman" w:hAnsi="Arial" w:cs="Arial"/>
          <w:b/>
          <w:bCs/>
          <w:color w:val="000000"/>
          <w:sz w:val="20"/>
          <w:szCs w:val="20"/>
          <w:lang w:val="en-US"/>
        </w:rPr>
        <w:t xml:space="preserve">Powers of </w:t>
      </w:r>
      <w:r w:rsidR="00BB3302">
        <w:rPr>
          <w:rFonts w:ascii="Arial" w:eastAsia="Times New Roman" w:hAnsi="Arial" w:cs="Arial"/>
          <w:b/>
          <w:bCs/>
          <w:color w:val="000000"/>
          <w:sz w:val="20"/>
          <w:szCs w:val="20"/>
          <w:lang w:val="en-US"/>
        </w:rPr>
        <w:t>BROKER</w:t>
      </w:r>
      <w:r w:rsidR="00BB3302" w:rsidRPr="00BB3302">
        <w:rPr>
          <w:rFonts w:ascii="Arial" w:eastAsia="Times New Roman" w:hAnsi="Arial" w:cs="Arial"/>
          <w:b/>
          <w:bCs/>
          <w:color w:val="000000"/>
          <w:sz w:val="20"/>
          <w:szCs w:val="20"/>
          <w:lang w:val="en-US"/>
        </w:rPr>
        <w:t xml:space="preserve"> to terminate and/or adjust your </w:t>
      </w:r>
      <w:r w:rsidR="007A149C" w:rsidRPr="007A149C">
        <w:rPr>
          <w:rFonts w:ascii="Arial" w:eastAsia="Times New Roman" w:hAnsi="Arial" w:cs="Arial"/>
          <w:b/>
          <w:color w:val="000000"/>
          <w:sz w:val="20"/>
          <w:szCs w:val="20"/>
          <w:lang w:val="en-US"/>
        </w:rPr>
        <w:t>CFDs/options</w:t>
      </w:r>
      <w:r w:rsidR="007A149C" w:rsidRPr="00BB3302">
        <w:rPr>
          <w:rFonts w:ascii="Arial" w:eastAsia="Times New Roman" w:hAnsi="Arial" w:cs="Arial"/>
          <w:b/>
          <w:bCs/>
          <w:color w:val="000000"/>
          <w:sz w:val="20"/>
          <w:szCs w:val="20"/>
          <w:lang w:val="en-US"/>
        </w:rPr>
        <w:t xml:space="preserve"> </w:t>
      </w:r>
      <w:r w:rsidR="00BB3302" w:rsidRPr="00BB3302">
        <w:rPr>
          <w:rFonts w:ascii="Arial" w:eastAsia="Times New Roman" w:hAnsi="Arial" w:cs="Arial"/>
          <w:b/>
          <w:bCs/>
          <w:color w:val="000000"/>
          <w:sz w:val="20"/>
          <w:szCs w:val="20"/>
          <w:lang w:val="en-US"/>
        </w:rPr>
        <w:t>transactions</w:t>
      </w:r>
    </w:p>
    <w:p w:rsidR="00BB3302" w:rsidRPr="00BB3302" w:rsidRDefault="00BB3302" w:rsidP="00BB3302">
      <w:pPr>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In accordance with the Important Disclosure we may at any time, with or without notice:</w:t>
      </w:r>
    </w:p>
    <w:p w:rsidR="00BB3302" w:rsidRPr="003479A0" w:rsidRDefault="00BB3302" w:rsidP="003479A0">
      <w:pPr>
        <w:pStyle w:val="ListParagraph"/>
        <w:numPr>
          <w:ilvl w:val="0"/>
          <w:numId w:val="19"/>
        </w:numPr>
        <w:spacing w:before="100" w:beforeAutospacing="1" w:after="100" w:afterAutospacing="1"/>
        <w:jc w:val="both"/>
        <w:rPr>
          <w:rFonts w:ascii="Helvetica Neue" w:eastAsia="Times New Roman" w:hAnsi="Helvetica Neue" w:cs="Times New Roman"/>
          <w:color w:val="3C3C3C"/>
          <w:sz w:val="20"/>
          <w:szCs w:val="20"/>
          <w:lang w:val="en-US"/>
        </w:rPr>
      </w:pPr>
      <w:r w:rsidRPr="003479A0">
        <w:rPr>
          <w:rFonts w:ascii="Arial" w:eastAsia="Times New Roman" w:hAnsi="Arial" w:cs="Arial"/>
          <w:color w:val="000000"/>
          <w:sz w:val="20"/>
          <w:szCs w:val="20"/>
          <w:lang w:val="en-US"/>
        </w:rPr>
        <w:t xml:space="preserve">cancel, reject or reverse any Position in respect of any </w:t>
      </w:r>
      <w:r w:rsidR="007A149C" w:rsidRPr="003479A0">
        <w:rPr>
          <w:rFonts w:ascii="Arial" w:eastAsia="Times New Roman" w:hAnsi="Arial" w:cs="Arial"/>
          <w:color w:val="000000"/>
          <w:sz w:val="20"/>
          <w:szCs w:val="20"/>
          <w:lang w:val="en-US"/>
        </w:rPr>
        <w:t>CFDs/options</w:t>
      </w:r>
      <w:r w:rsidRPr="003479A0">
        <w:rPr>
          <w:rFonts w:ascii="Arial" w:eastAsia="Times New Roman" w:hAnsi="Arial" w:cs="Arial"/>
          <w:color w:val="000000"/>
          <w:sz w:val="20"/>
          <w:szCs w:val="20"/>
          <w:lang w:val="en-US"/>
        </w:rPr>
        <w:t xml:space="preserve"> as BROKER reasonably deems appropriate;</w:t>
      </w:r>
    </w:p>
    <w:p w:rsidR="00BB3302" w:rsidRPr="00BB3302" w:rsidRDefault="00BB3302" w:rsidP="00BB3302">
      <w:pPr>
        <w:numPr>
          <w:ilvl w:val="0"/>
          <w:numId w:val="19"/>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set or amend any limits for a Client's account, including without limitations in respect of order’s size, total number of Positions;</w:t>
      </w:r>
    </w:p>
    <w:p w:rsidR="00BB3302" w:rsidRPr="00BB3302" w:rsidRDefault="00BB3302" w:rsidP="00BB3302">
      <w:pPr>
        <w:numPr>
          <w:ilvl w:val="0"/>
          <w:numId w:val="19"/>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terminate a Client's account and prevent the Client from accessing the Trading Platform;</w:t>
      </w:r>
    </w:p>
    <w:p w:rsidR="00BB3302" w:rsidRPr="00BB3302" w:rsidRDefault="000652DD" w:rsidP="00BB3302">
      <w:pPr>
        <w:numPr>
          <w:ilvl w:val="0"/>
          <w:numId w:val="19"/>
        </w:numPr>
        <w:spacing w:before="100" w:beforeAutospacing="1" w:after="100" w:afterAutospacing="1"/>
        <w:ind w:left="1040"/>
        <w:rPr>
          <w:rFonts w:ascii="Helvetica Neue" w:eastAsia="Times New Roman" w:hAnsi="Helvetica Neue" w:cs="Times New Roman"/>
          <w:color w:val="3C3C3C"/>
          <w:sz w:val="20"/>
          <w:szCs w:val="20"/>
          <w:lang w:val="en-US"/>
        </w:rPr>
      </w:pPr>
      <w:r>
        <w:rPr>
          <w:rFonts w:ascii="Arial" w:eastAsia="Times New Roman" w:hAnsi="Arial" w:cs="Arial"/>
          <w:color w:val="000000"/>
          <w:sz w:val="20"/>
          <w:szCs w:val="20"/>
          <w:lang w:val="en-US"/>
        </w:rPr>
        <w:t>amend or void any CFD/option</w:t>
      </w:r>
      <w:r w:rsidR="00BB3302" w:rsidRPr="00BB3302">
        <w:rPr>
          <w:rFonts w:ascii="Arial" w:eastAsia="Times New Roman" w:hAnsi="Arial" w:cs="Arial"/>
          <w:color w:val="000000"/>
          <w:sz w:val="20"/>
          <w:szCs w:val="20"/>
          <w:lang w:val="en-US"/>
        </w:rPr>
        <w:t xml:space="preserve"> contract and in any proportio</w:t>
      </w:r>
      <w:r>
        <w:rPr>
          <w:rFonts w:ascii="Arial" w:eastAsia="Times New Roman" w:hAnsi="Arial" w:cs="Arial"/>
          <w:color w:val="000000"/>
          <w:sz w:val="20"/>
          <w:szCs w:val="20"/>
          <w:lang w:val="en-US"/>
        </w:rPr>
        <w:t>n t</w:t>
      </w:r>
      <w:r w:rsidR="003479A0">
        <w:rPr>
          <w:rFonts w:ascii="Arial" w:eastAsia="Times New Roman" w:hAnsi="Arial" w:cs="Arial"/>
          <w:color w:val="000000"/>
          <w:sz w:val="20"/>
          <w:szCs w:val="20"/>
          <w:lang w:val="en-US"/>
        </w:rPr>
        <w:t xml:space="preserve">he </w:t>
      </w:r>
      <w:r w:rsidR="00BB3302" w:rsidRPr="00BB3302">
        <w:rPr>
          <w:rFonts w:ascii="Arial" w:eastAsia="Times New Roman" w:hAnsi="Arial" w:cs="Arial"/>
          <w:color w:val="000000"/>
          <w:sz w:val="20"/>
          <w:szCs w:val="20"/>
          <w:lang w:val="en-US"/>
        </w:rPr>
        <w:t xml:space="preserve">Client may have with </w:t>
      </w:r>
      <w:r w:rsidR="00BB3302">
        <w:rPr>
          <w:rFonts w:ascii="Arial" w:eastAsia="Times New Roman" w:hAnsi="Arial" w:cs="Arial"/>
          <w:color w:val="000000"/>
          <w:sz w:val="20"/>
          <w:szCs w:val="20"/>
          <w:lang w:val="en-US"/>
        </w:rPr>
        <w:t>BROKER</w:t>
      </w:r>
      <w:r w:rsidR="00BB3302" w:rsidRPr="00BB3302">
        <w:rPr>
          <w:rFonts w:ascii="Arial" w:eastAsia="Times New Roman" w:hAnsi="Arial" w:cs="Arial"/>
          <w:color w:val="000000"/>
          <w:sz w:val="20"/>
          <w:szCs w:val="20"/>
          <w:lang w:val="en-US"/>
        </w:rPr>
        <w:t>, including without limitations adjust the price, size or value of the Position;</w:t>
      </w:r>
    </w:p>
    <w:p w:rsidR="00BB3302" w:rsidRPr="00BB3302" w:rsidRDefault="00BB3302" w:rsidP="00BB3302">
      <w:pPr>
        <w:numPr>
          <w:ilvl w:val="0"/>
          <w:numId w:val="19"/>
        </w:numPr>
        <w:spacing w:before="100" w:beforeAutospacing="1" w:after="100" w:afterAutospacing="1"/>
        <w:ind w:left="1040"/>
        <w:rPr>
          <w:rFonts w:ascii="Helvetica Neue" w:eastAsia="Times New Roman" w:hAnsi="Helvetica Neue" w:cs="Times New Roman"/>
          <w:color w:val="3C3C3C"/>
          <w:sz w:val="20"/>
          <w:szCs w:val="20"/>
        </w:rPr>
      </w:pPr>
      <w:proofErr w:type="gramStart"/>
      <w:r w:rsidRPr="00BB3302">
        <w:rPr>
          <w:rFonts w:ascii="Arial" w:eastAsia="Times New Roman" w:hAnsi="Arial" w:cs="Arial"/>
          <w:color w:val="000000"/>
          <w:sz w:val="20"/>
          <w:szCs w:val="20"/>
        </w:rPr>
        <w:t>refuse</w:t>
      </w:r>
      <w:proofErr w:type="gramEnd"/>
      <w:r w:rsidRPr="00BB3302">
        <w:rPr>
          <w:rFonts w:ascii="Arial" w:eastAsia="Times New Roman" w:hAnsi="Arial" w:cs="Arial"/>
          <w:color w:val="000000"/>
          <w:sz w:val="20"/>
          <w:szCs w:val="20"/>
        </w:rPr>
        <w:t xml:space="preserve"> </w:t>
      </w:r>
      <w:proofErr w:type="spellStart"/>
      <w:r w:rsidRPr="00BB3302">
        <w:rPr>
          <w:rFonts w:ascii="Arial" w:eastAsia="Times New Roman" w:hAnsi="Arial" w:cs="Arial"/>
          <w:color w:val="000000"/>
          <w:sz w:val="20"/>
          <w:szCs w:val="20"/>
        </w:rPr>
        <w:t>Orders</w:t>
      </w:r>
      <w:proofErr w:type="spellEnd"/>
      <w:r w:rsidRPr="00BB3302">
        <w:rPr>
          <w:rFonts w:ascii="Arial" w:eastAsia="Times New Roman" w:hAnsi="Arial" w:cs="Arial"/>
          <w:color w:val="000000"/>
          <w:sz w:val="20"/>
          <w:szCs w:val="20"/>
        </w:rPr>
        <w:t>.</w:t>
      </w:r>
    </w:p>
    <w:p w:rsidR="00BB3302" w:rsidRPr="00BB3302" w:rsidRDefault="00BB3302" w:rsidP="00BB3302">
      <w:pPr>
        <w:jc w:val="both"/>
        <w:rPr>
          <w:rFonts w:ascii="Helvetica Neue" w:eastAsia="Times New Roman" w:hAnsi="Helvetica Neue" w:cs="Times New Roman"/>
          <w:color w:val="3C3C3C"/>
          <w:sz w:val="20"/>
          <w:szCs w:val="20"/>
          <w:lang w:val="en-US"/>
        </w:rPr>
      </w:pP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may exercise its rights as specified above, as a result of any of the events, which include without limitation the following:</w:t>
      </w:r>
    </w:p>
    <w:p w:rsidR="00BB3302" w:rsidRPr="00BB3302" w:rsidRDefault="00BB3302" w:rsidP="00BB3302">
      <w:pPr>
        <w:numPr>
          <w:ilvl w:val="0"/>
          <w:numId w:val="20"/>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Full of partial failure of the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trading system, including failure of the technology constituting the marketplace trading system or any of the communications linked to the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trading system and the Client and/or any of the counterparties, or any other circumstance which is deemed impractical to use the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trading system;</w:t>
      </w:r>
    </w:p>
    <w:p w:rsidR="00BB3302" w:rsidRPr="00BB3302" w:rsidRDefault="00BB3302" w:rsidP="00BB3302">
      <w:pPr>
        <w:numPr>
          <w:ilvl w:val="0"/>
          <w:numId w:val="20"/>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A breach of security of the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trading system;</w:t>
      </w:r>
    </w:p>
    <w:p w:rsidR="00BB3302" w:rsidRPr="00BB3302" w:rsidRDefault="00BB3302" w:rsidP="00BB3302">
      <w:pPr>
        <w:numPr>
          <w:ilvl w:val="0"/>
          <w:numId w:val="20"/>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A material breach by the Client of his obligations under the Important Disclosure;</w:t>
      </w:r>
    </w:p>
    <w:p w:rsidR="00BB3302" w:rsidRPr="00BB3302" w:rsidRDefault="00BB3302" w:rsidP="00BB3302">
      <w:pPr>
        <w:numPr>
          <w:ilvl w:val="0"/>
          <w:numId w:val="20"/>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lastRenderedPageBreak/>
        <w:t>Non-compliance by the Client with any applicable (relevant) law;</w:t>
      </w:r>
    </w:p>
    <w:p w:rsidR="00BB3302" w:rsidRPr="00BB3302" w:rsidRDefault="00BB3302" w:rsidP="00BB3302">
      <w:pPr>
        <w:numPr>
          <w:ilvl w:val="0"/>
          <w:numId w:val="20"/>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Market conditions generally or </w:t>
      </w:r>
      <w:bookmarkStart w:id="0" w:name="_GoBack"/>
      <w:bookmarkEnd w:id="0"/>
      <w:r w:rsidRPr="00BB3302">
        <w:rPr>
          <w:rFonts w:ascii="Arial" w:eastAsia="Times New Roman" w:hAnsi="Arial" w:cs="Arial"/>
          <w:color w:val="000000"/>
          <w:sz w:val="20"/>
          <w:szCs w:val="20"/>
          <w:lang w:val="en-US"/>
        </w:rPr>
        <w:t>conditions affecting a particular financial instrument make it necessary or desirable (usually under the abnormal trading conditions);</w:t>
      </w:r>
    </w:p>
    <w:p w:rsidR="00BB3302" w:rsidRPr="00BB3302" w:rsidRDefault="00BB3302" w:rsidP="00BB3302">
      <w:pPr>
        <w:numPr>
          <w:ilvl w:val="0"/>
          <w:numId w:val="20"/>
        </w:numPr>
        <w:spacing w:before="100" w:beforeAutospacing="1" w:after="100" w:afterAutospacing="1"/>
        <w:ind w:left="1040"/>
        <w:jc w:val="both"/>
        <w:rPr>
          <w:rFonts w:ascii="Helvetica Neue" w:eastAsia="Times New Roman" w:hAnsi="Helvetica Neue" w:cs="Times New Roman"/>
          <w:color w:val="3C3C3C"/>
          <w:sz w:val="20"/>
          <w:szCs w:val="20"/>
          <w:lang w:val="en-US"/>
        </w:rPr>
      </w:pPr>
      <w:r w:rsidRPr="00BB3302">
        <w:rPr>
          <w:rFonts w:ascii="Arial" w:eastAsia="Times New Roman" w:hAnsi="Arial" w:cs="Arial"/>
          <w:color w:val="000000"/>
          <w:sz w:val="20"/>
          <w:szCs w:val="20"/>
          <w:lang w:val="en-US"/>
        </w:rPr>
        <w:t xml:space="preserve">Absence of liquidity or unavailability of the relevant market information for any reason beyond </w:t>
      </w: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’s control;</w:t>
      </w:r>
    </w:p>
    <w:p w:rsidR="00BB3302" w:rsidRPr="00BB3302" w:rsidRDefault="00BB3302" w:rsidP="00BB3302">
      <w:pPr>
        <w:numPr>
          <w:ilvl w:val="0"/>
          <w:numId w:val="20"/>
        </w:numPr>
        <w:spacing w:before="100" w:beforeAutospacing="1" w:after="100" w:afterAutospacing="1"/>
        <w:ind w:left="1040"/>
        <w:jc w:val="both"/>
        <w:rPr>
          <w:rFonts w:ascii="Helvetica Neue" w:eastAsia="Times New Roman" w:hAnsi="Helvetica Neue" w:cs="Times New Roman"/>
          <w:color w:val="3C3C3C"/>
          <w:sz w:val="20"/>
          <w:szCs w:val="20"/>
          <w:lang w:val="en-US"/>
        </w:rPr>
      </w:pPr>
      <w:r>
        <w:rPr>
          <w:rFonts w:ascii="Arial" w:eastAsia="Times New Roman" w:hAnsi="Arial" w:cs="Arial"/>
          <w:color w:val="000000"/>
          <w:sz w:val="20"/>
          <w:szCs w:val="20"/>
          <w:lang w:val="en-US"/>
        </w:rPr>
        <w:t>BROKER</w:t>
      </w:r>
      <w:r w:rsidRPr="00BB3302">
        <w:rPr>
          <w:rFonts w:ascii="Arial" w:eastAsia="Times New Roman" w:hAnsi="Arial" w:cs="Arial"/>
          <w:color w:val="000000"/>
          <w:sz w:val="20"/>
          <w:szCs w:val="20"/>
          <w:lang w:val="en-US"/>
        </w:rPr>
        <w:t xml:space="preserve"> reasonably considers it is necessary for the protection of its rights.</w:t>
      </w:r>
    </w:p>
    <w:p w:rsidR="00230C06" w:rsidRPr="00BB3302" w:rsidRDefault="003479A0" w:rsidP="00BB3302">
      <w:pPr>
        <w:jc w:val="both"/>
        <w:rPr>
          <w:rFonts w:ascii="Helvetica Neue" w:eastAsia="Times New Roman" w:hAnsi="Helvetica Neue" w:cs="Times New Roman"/>
          <w:color w:val="3C3C3C"/>
          <w:sz w:val="20"/>
          <w:szCs w:val="20"/>
          <w:lang w:val="en-US"/>
        </w:rPr>
      </w:pPr>
      <w:r>
        <w:rPr>
          <w:rFonts w:ascii="Arial" w:eastAsia="Times New Roman" w:hAnsi="Arial" w:cs="Arial"/>
          <w:color w:val="000000"/>
          <w:sz w:val="20"/>
          <w:szCs w:val="20"/>
          <w:lang w:val="en-US"/>
        </w:rPr>
        <w:t xml:space="preserve">You should consider the </w:t>
      </w:r>
      <w:proofErr w:type="gramStart"/>
      <w:r>
        <w:rPr>
          <w:rFonts w:ascii="Arial" w:eastAsia="Times New Roman" w:hAnsi="Arial" w:cs="Arial"/>
          <w:color w:val="000000"/>
          <w:sz w:val="20"/>
          <w:szCs w:val="20"/>
          <w:lang w:val="en-US"/>
        </w:rPr>
        <w:t xml:space="preserve">above </w:t>
      </w:r>
      <w:r w:rsidR="00BB3302" w:rsidRPr="00BB3302">
        <w:rPr>
          <w:rFonts w:ascii="Arial" w:eastAsia="Times New Roman" w:hAnsi="Arial" w:cs="Arial"/>
          <w:color w:val="000000"/>
          <w:sz w:val="20"/>
          <w:szCs w:val="20"/>
          <w:lang w:val="en-US"/>
        </w:rPr>
        <w:t>mentioned</w:t>
      </w:r>
      <w:proofErr w:type="gramEnd"/>
      <w:r w:rsidR="00BB3302" w:rsidRPr="00BB3302">
        <w:rPr>
          <w:rFonts w:ascii="Arial" w:eastAsia="Times New Roman" w:hAnsi="Arial" w:cs="Arial"/>
          <w:color w:val="000000"/>
          <w:sz w:val="20"/>
          <w:szCs w:val="20"/>
          <w:lang w:val="en-US"/>
        </w:rPr>
        <w:t xml:space="preserve"> powers and rights of </w:t>
      </w:r>
      <w:r w:rsidR="00BB3302">
        <w:rPr>
          <w:rFonts w:ascii="Arial" w:eastAsia="Times New Roman" w:hAnsi="Arial" w:cs="Arial"/>
          <w:color w:val="000000"/>
          <w:sz w:val="20"/>
          <w:szCs w:val="20"/>
          <w:lang w:val="en-US"/>
        </w:rPr>
        <w:t>BROKER</w:t>
      </w:r>
      <w:r w:rsidR="00BB3302" w:rsidRPr="00BB3302">
        <w:rPr>
          <w:rFonts w:ascii="Arial" w:eastAsia="Times New Roman" w:hAnsi="Arial" w:cs="Arial"/>
          <w:color w:val="000000"/>
          <w:sz w:val="20"/>
          <w:szCs w:val="20"/>
          <w:lang w:val="en-US"/>
        </w:rPr>
        <w:t xml:space="preserve"> while trading </w:t>
      </w:r>
      <w:r w:rsidR="00D804ED">
        <w:rPr>
          <w:rFonts w:ascii="Arial" w:eastAsia="Times New Roman" w:hAnsi="Arial" w:cs="Arial"/>
          <w:color w:val="000000"/>
          <w:sz w:val="20"/>
          <w:szCs w:val="20"/>
          <w:lang w:val="en-US"/>
        </w:rPr>
        <w:t>CFDs/options</w:t>
      </w:r>
      <w:r w:rsidR="00BB3302" w:rsidRPr="00BB3302">
        <w:rPr>
          <w:rFonts w:ascii="Arial" w:eastAsia="Times New Roman" w:hAnsi="Arial" w:cs="Arial"/>
          <w:color w:val="000000"/>
          <w:sz w:val="20"/>
          <w:szCs w:val="20"/>
          <w:lang w:val="en-US"/>
        </w:rPr>
        <w:t xml:space="preserve"> with us.</w:t>
      </w:r>
    </w:p>
    <w:sectPr w:rsidR="00230C06" w:rsidRPr="00BB3302" w:rsidSect="0045689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040"/>
    <w:multiLevelType w:val="multilevel"/>
    <w:tmpl w:val="C5F86C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59DA"/>
    <w:multiLevelType w:val="multilevel"/>
    <w:tmpl w:val="8408D0FE"/>
    <w:lvl w:ilvl="0">
      <w:start w:val="5"/>
      <w:numFmt w:val="decimal"/>
      <w:lvlText w:val="%1"/>
      <w:lvlJc w:val="left"/>
      <w:pPr>
        <w:ind w:left="360" w:hanging="360"/>
      </w:pPr>
      <w:rPr>
        <w:rFonts w:ascii="Arial" w:hAnsi="Arial" w:cs="Arial" w:hint="default"/>
        <w:b/>
        <w:color w:val="000000"/>
      </w:rPr>
    </w:lvl>
    <w:lvl w:ilvl="1">
      <w:start w:val="9"/>
      <w:numFmt w:val="decimal"/>
      <w:lvlText w:val="%1.%2"/>
      <w:lvlJc w:val="left"/>
      <w:pPr>
        <w:ind w:left="1080" w:hanging="360"/>
      </w:pPr>
      <w:rPr>
        <w:rFonts w:ascii="Arial" w:hAnsi="Arial" w:cs="Arial" w:hint="default"/>
        <w:b/>
        <w:color w:val="000000"/>
      </w:rPr>
    </w:lvl>
    <w:lvl w:ilvl="2">
      <w:start w:val="1"/>
      <w:numFmt w:val="decimal"/>
      <w:lvlText w:val="%1.%2.%3"/>
      <w:lvlJc w:val="left"/>
      <w:pPr>
        <w:ind w:left="2160" w:hanging="720"/>
      </w:pPr>
      <w:rPr>
        <w:rFonts w:ascii="Arial" w:hAnsi="Arial" w:cs="Arial" w:hint="default"/>
        <w:b/>
        <w:color w:val="000000"/>
      </w:rPr>
    </w:lvl>
    <w:lvl w:ilvl="3">
      <w:start w:val="1"/>
      <w:numFmt w:val="decimal"/>
      <w:lvlText w:val="%1.%2.%3.%4"/>
      <w:lvlJc w:val="left"/>
      <w:pPr>
        <w:ind w:left="2880" w:hanging="720"/>
      </w:pPr>
      <w:rPr>
        <w:rFonts w:ascii="Arial" w:hAnsi="Arial" w:cs="Arial" w:hint="default"/>
        <w:b/>
        <w:color w:val="000000"/>
      </w:rPr>
    </w:lvl>
    <w:lvl w:ilvl="4">
      <w:start w:val="1"/>
      <w:numFmt w:val="decimal"/>
      <w:lvlText w:val="%1.%2.%3.%4.%5"/>
      <w:lvlJc w:val="left"/>
      <w:pPr>
        <w:ind w:left="3960" w:hanging="1080"/>
      </w:pPr>
      <w:rPr>
        <w:rFonts w:ascii="Arial" w:hAnsi="Arial" w:cs="Arial" w:hint="default"/>
        <w:b/>
        <w:color w:val="000000"/>
      </w:rPr>
    </w:lvl>
    <w:lvl w:ilvl="5">
      <w:start w:val="1"/>
      <w:numFmt w:val="decimal"/>
      <w:lvlText w:val="%1.%2.%3.%4.%5.%6"/>
      <w:lvlJc w:val="left"/>
      <w:pPr>
        <w:ind w:left="4680" w:hanging="1080"/>
      </w:pPr>
      <w:rPr>
        <w:rFonts w:ascii="Arial" w:hAnsi="Arial" w:cs="Arial" w:hint="default"/>
        <w:b/>
        <w:color w:val="000000"/>
      </w:rPr>
    </w:lvl>
    <w:lvl w:ilvl="6">
      <w:start w:val="1"/>
      <w:numFmt w:val="decimal"/>
      <w:lvlText w:val="%1.%2.%3.%4.%5.%6.%7"/>
      <w:lvlJc w:val="left"/>
      <w:pPr>
        <w:ind w:left="5760" w:hanging="1440"/>
      </w:pPr>
      <w:rPr>
        <w:rFonts w:ascii="Arial" w:hAnsi="Arial" w:cs="Arial" w:hint="default"/>
        <w:b/>
        <w:color w:val="000000"/>
      </w:rPr>
    </w:lvl>
    <w:lvl w:ilvl="7">
      <w:start w:val="1"/>
      <w:numFmt w:val="decimal"/>
      <w:lvlText w:val="%1.%2.%3.%4.%5.%6.%7.%8"/>
      <w:lvlJc w:val="left"/>
      <w:pPr>
        <w:ind w:left="6480" w:hanging="1440"/>
      </w:pPr>
      <w:rPr>
        <w:rFonts w:ascii="Arial" w:hAnsi="Arial" w:cs="Arial" w:hint="default"/>
        <w:b/>
        <w:color w:val="000000"/>
      </w:rPr>
    </w:lvl>
    <w:lvl w:ilvl="8">
      <w:start w:val="1"/>
      <w:numFmt w:val="decimal"/>
      <w:lvlText w:val="%1.%2.%3.%4.%5.%6.%7.%8.%9"/>
      <w:lvlJc w:val="left"/>
      <w:pPr>
        <w:ind w:left="7560" w:hanging="1800"/>
      </w:pPr>
      <w:rPr>
        <w:rFonts w:ascii="Arial" w:hAnsi="Arial" w:cs="Arial" w:hint="default"/>
        <w:b/>
        <w:color w:val="000000"/>
      </w:rPr>
    </w:lvl>
  </w:abstractNum>
  <w:abstractNum w:abstractNumId="2" w15:restartNumberingAfterBreak="0">
    <w:nsid w:val="072A0146"/>
    <w:multiLevelType w:val="multilevel"/>
    <w:tmpl w:val="2D74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E46F8"/>
    <w:multiLevelType w:val="multilevel"/>
    <w:tmpl w:val="D60ACCC6"/>
    <w:lvl w:ilvl="0">
      <w:start w:val="5"/>
      <w:numFmt w:val="decimal"/>
      <w:lvlText w:val="%1"/>
      <w:lvlJc w:val="left"/>
      <w:pPr>
        <w:ind w:left="360" w:hanging="360"/>
      </w:pPr>
      <w:rPr>
        <w:rFonts w:ascii="Arial" w:hAnsi="Arial" w:cs="Arial" w:hint="default"/>
        <w:b/>
        <w:color w:val="000000"/>
      </w:rPr>
    </w:lvl>
    <w:lvl w:ilvl="1">
      <w:start w:val="9"/>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Arial" w:hAnsi="Arial" w:cs="Arial" w:hint="default"/>
        <w:b/>
        <w:color w:val="000000"/>
      </w:rPr>
    </w:lvl>
    <w:lvl w:ilvl="3">
      <w:start w:val="1"/>
      <w:numFmt w:val="decimal"/>
      <w:lvlText w:val="%1.%2.%3.%4"/>
      <w:lvlJc w:val="left"/>
      <w:pPr>
        <w:ind w:left="720" w:hanging="720"/>
      </w:pPr>
      <w:rPr>
        <w:rFonts w:ascii="Arial" w:hAnsi="Arial" w:cs="Arial" w:hint="default"/>
        <w:b/>
        <w:color w:val="000000"/>
      </w:rPr>
    </w:lvl>
    <w:lvl w:ilvl="4">
      <w:start w:val="1"/>
      <w:numFmt w:val="decimal"/>
      <w:lvlText w:val="%1.%2.%3.%4.%5"/>
      <w:lvlJc w:val="left"/>
      <w:pPr>
        <w:ind w:left="1080" w:hanging="1080"/>
      </w:pPr>
      <w:rPr>
        <w:rFonts w:ascii="Arial" w:hAnsi="Arial" w:cs="Arial" w:hint="default"/>
        <w:b/>
        <w:color w:val="000000"/>
      </w:rPr>
    </w:lvl>
    <w:lvl w:ilvl="5">
      <w:start w:val="1"/>
      <w:numFmt w:val="decimal"/>
      <w:lvlText w:val="%1.%2.%3.%4.%5.%6"/>
      <w:lvlJc w:val="left"/>
      <w:pPr>
        <w:ind w:left="1080" w:hanging="1080"/>
      </w:pPr>
      <w:rPr>
        <w:rFonts w:ascii="Arial" w:hAnsi="Arial" w:cs="Arial" w:hint="default"/>
        <w:b/>
        <w:color w:val="000000"/>
      </w:rPr>
    </w:lvl>
    <w:lvl w:ilvl="6">
      <w:start w:val="1"/>
      <w:numFmt w:val="decimal"/>
      <w:lvlText w:val="%1.%2.%3.%4.%5.%6.%7"/>
      <w:lvlJc w:val="left"/>
      <w:pPr>
        <w:ind w:left="1440" w:hanging="1440"/>
      </w:pPr>
      <w:rPr>
        <w:rFonts w:ascii="Arial" w:hAnsi="Arial" w:cs="Arial" w:hint="default"/>
        <w:b/>
        <w:color w:val="000000"/>
      </w:rPr>
    </w:lvl>
    <w:lvl w:ilvl="7">
      <w:start w:val="1"/>
      <w:numFmt w:val="decimal"/>
      <w:lvlText w:val="%1.%2.%3.%4.%5.%6.%7.%8"/>
      <w:lvlJc w:val="left"/>
      <w:pPr>
        <w:ind w:left="1440" w:hanging="1440"/>
      </w:pPr>
      <w:rPr>
        <w:rFonts w:ascii="Arial" w:hAnsi="Arial" w:cs="Arial" w:hint="default"/>
        <w:b/>
        <w:color w:val="000000"/>
      </w:rPr>
    </w:lvl>
    <w:lvl w:ilvl="8">
      <w:start w:val="1"/>
      <w:numFmt w:val="decimal"/>
      <w:lvlText w:val="%1.%2.%3.%4.%5.%6.%7.%8.%9"/>
      <w:lvlJc w:val="left"/>
      <w:pPr>
        <w:ind w:left="1800" w:hanging="1800"/>
      </w:pPr>
      <w:rPr>
        <w:rFonts w:ascii="Arial" w:hAnsi="Arial" w:cs="Arial" w:hint="default"/>
        <w:b/>
        <w:color w:val="000000"/>
      </w:rPr>
    </w:lvl>
  </w:abstractNum>
  <w:abstractNum w:abstractNumId="4" w15:restartNumberingAfterBreak="0">
    <w:nsid w:val="154B1BB3"/>
    <w:multiLevelType w:val="multilevel"/>
    <w:tmpl w:val="A97A1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F5E8C"/>
    <w:multiLevelType w:val="multilevel"/>
    <w:tmpl w:val="B5A8A0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D5C11"/>
    <w:multiLevelType w:val="multilevel"/>
    <w:tmpl w:val="60F636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F4F7E"/>
    <w:multiLevelType w:val="multilevel"/>
    <w:tmpl w:val="C2A847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111CE"/>
    <w:multiLevelType w:val="multilevel"/>
    <w:tmpl w:val="6B0AD5AA"/>
    <w:lvl w:ilvl="0">
      <w:start w:val="5"/>
      <w:numFmt w:val="decimal"/>
      <w:lvlText w:val="%1"/>
      <w:lvlJc w:val="left"/>
      <w:pPr>
        <w:ind w:left="360" w:hanging="360"/>
      </w:pPr>
      <w:rPr>
        <w:rFonts w:ascii="Arial" w:hAnsi="Arial" w:cs="Arial" w:hint="default"/>
        <w:b/>
        <w:color w:val="000000"/>
      </w:rPr>
    </w:lvl>
    <w:lvl w:ilvl="1">
      <w:start w:val="3"/>
      <w:numFmt w:val="decimal"/>
      <w:lvlText w:val="%1.%2"/>
      <w:lvlJc w:val="left"/>
      <w:pPr>
        <w:ind w:left="1080" w:hanging="360"/>
      </w:pPr>
      <w:rPr>
        <w:rFonts w:ascii="Arial" w:hAnsi="Arial" w:cs="Arial" w:hint="default"/>
        <w:b/>
        <w:color w:val="000000"/>
      </w:rPr>
    </w:lvl>
    <w:lvl w:ilvl="2">
      <w:start w:val="1"/>
      <w:numFmt w:val="decimal"/>
      <w:lvlText w:val="%1.%2.%3"/>
      <w:lvlJc w:val="left"/>
      <w:pPr>
        <w:ind w:left="2160" w:hanging="720"/>
      </w:pPr>
      <w:rPr>
        <w:rFonts w:ascii="Arial" w:hAnsi="Arial" w:cs="Arial" w:hint="default"/>
        <w:b/>
        <w:color w:val="000000"/>
      </w:rPr>
    </w:lvl>
    <w:lvl w:ilvl="3">
      <w:start w:val="1"/>
      <w:numFmt w:val="decimal"/>
      <w:lvlText w:val="%1.%2.%3.%4"/>
      <w:lvlJc w:val="left"/>
      <w:pPr>
        <w:ind w:left="2880" w:hanging="720"/>
      </w:pPr>
      <w:rPr>
        <w:rFonts w:ascii="Arial" w:hAnsi="Arial" w:cs="Arial" w:hint="default"/>
        <w:b/>
        <w:color w:val="000000"/>
      </w:rPr>
    </w:lvl>
    <w:lvl w:ilvl="4">
      <w:start w:val="1"/>
      <w:numFmt w:val="decimal"/>
      <w:lvlText w:val="%1.%2.%3.%4.%5"/>
      <w:lvlJc w:val="left"/>
      <w:pPr>
        <w:ind w:left="3960" w:hanging="1080"/>
      </w:pPr>
      <w:rPr>
        <w:rFonts w:ascii="Arial" w:hAnsi="Arial" w:cs="Arial" w:hint="default"/>
        <w:b/>
        <w:color w:val="000000"/>
      </w:rPr>
    </w:lvl>
    <w:lvl w:ilvl="5">
      <w:start w:val="1"/>
      <w:numFmt w:val="decimal"/>
      <w:lvlText w:val="%1.%2.%3.%4.%5.%6"/>
      <w:lvlJc w:val="left"/>
      <w:pPr>
        <w:ind w:left="4680" w:hanging="1080"/>
      </w:pPr>
      <w:rPr>
        <w:rFonts w:ascii="Arial" w:hAnsi="Arial" w:cs="Arial" w:hint="default"/>
        <w:b/>
        <w:color w:val="000000"/>
      </w:rPr>
    </w:lvl>
    <w:lvl w:ilvl="6">
      <w:start w:val="1"/>
      <w:numFmt w:val="decimal"/>
      <w:lvlText w:val="%1.%2.%3.%4.%5.%6.%7"/>
      <w:lvlJc w:val="left"/>
      <w:pPr>
        <w:ind w:left="5760" w:hanging="1440"/>
      </w:pPr>
      <w:rPr>
        <w:rFonts w:ascii="Arial" w:hAnsi="Arial" w:cs="Arial" w:hint="default"/>
        <w:b/>
        <w:color w:val="000000"/>
      </w:rPr>
    </w:lvl>
    <w:lvl w:ilvl="7">
      <w:start w:val="1"/>
      <w:numFmt w:val="decimal"/>
      <w:lvlText w:val="%1.%2.%3.%4.%5.%6.%7.%8"/>
      <w:lvlJc w:val="left"/>
      <w:pPr>
        <w:ind w:left="6480" w:hanging="1440"/>
      </w:pPr>
      <w:rPr>
        <w:rFonts w:ascii="Arial" w:hAnsi="Arial" w:cs="Arial" w:hint="default"/>
        <w:b/>
        <w:color w:val="000000"/>
      </w:rPr>
    </w:lvl>
    <w:lvl w:ilvl="8">
      <w:start w:val="1"/>
      <w:numFmt w:val="decimal"/>
      <w:lvlText w:val="%1.%2.%3.%4.%5.%6.%7.%8.%9"/>
      <w:lvlJc w:val="left"/>
      <w:pPr>
        <w:ind w:left="7560" w:hanging="1800"/>
      </w:pPr>
      <w:rPr>
        <w:rFonts w:ascii="Arial" w:hAnsi="Arial" w:cs="Arial" w:hint="default"/>
        <w:b/>
        <w:color w:val="000000"/>
      </w:rPr>
    </w:lvl>
  </w:abstractNum>
  <w:abstractNum w:abstractNumId="9" w15:restartNumberingAfterBreak="0">
    <w:nsid w:val="2EEF33BE"/>
    <w:multiLevelType w:val="multilevel"/>
    <w:tmpl w:val="9A8A1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0415"/>
    <w:multiLevelType w:val="multilevel"/>
    <w:tmpl w:val="5CD264CE"/>
    <w:lvl w:ilvl="0">
      <w:start w:val="1"/>
      <w:numFmt w:val="decimal"/>
      <w:lvlText w:val="%1."/>
      <w:lvlJc w:val="left"/>
      <w:pPr>
        <w:ind w:left="720" w:hanging="360"/>
      </w:pPr>
      <w:rPr>
        <w:rFonts w:ascii="Arial" w:hAnsi="Arial" w:cs="Arial" w:hint="default"/>
        <w:b/>
        <w:color w:val="000000"/>
      </w:rPr>
    </w:lvl>
    <w:lvl w:ilvl="1">
      <w:start w:val="1"/>
      <w:numFmt w:val="decimal"/>
      <w:isLgl/>
      <w:lvlText w:val="%1.%2"/>
      <w:lvlJc w:val="left"/>
      <w:pPr>
        <w:ind w:left="720" w:hanging="360"/>
      </w:pPr>
      <w:rPr>
        <w:rFonts w:ascii="Arial" w:hAnsi="Arial" w:cs="Arial" w:hint="default"/>
        <w:b/>
        <w:color w:val="000000"/>
      </w:rPr>
    </w:lvl>
    <w:lvl w:ilvl="2">
      <w:start w:val="1"/>
      <w:numFmt w:val="decimal"/>
      <w:isLgl/>
      <w:lvlText w:val="%1.%2.%3"/>
      <w:lvlJc w:val="left"/>
      <w:pPr>
        <w:ind w:left="1080" w:hanging="720"/>
      </w:pPr>
      <w:rPr>
        <w:rFonts w:ascii="Arial" w:hAnsi="Arial" w:cs="Arial" w:hint="default"/>
        <w:b/>
        <w:color w:val="000000"/>
      </w:rPr>
    </w:lvl>
    <w:lvl w:ilvl="3">
      <w:start w:val="1"/>
      <w:numFmt w:val="decimal"/>
      <w:isLgl/>
      <w:lvlText w:val="%1.%2.%3.%4"/>
      <w:lvlJc w:val="left"/>
      <w:pPr>
        <w:ind w:left="1080" w:hanging="720"/>
      </w:pPr>
      <w:rPr>
        <w:rFonts w:ascii="Arial" w:hAnsi="Arial" w:cs="Arial" w:hint="default"/>
        <w:b/>
        <w:color w:val="000000"/>
      </w:rPr>
    </w:lvl>
    <w:lvl w:ilvl="4">
      <w:start w:val="1"/>
      <w:numFmt w:val="decimal"/>
      <w:isLgl/>
      <w:lvlText w:val="%1.%2.%3.%4.%5"/>
      <w:lvlJc w:val="left"/>
      <w:pPr>
        <w:ind w:left="1440" w:hanging="1080"/>
      </w:pPr>
      <w:rPr>
        <w:rFonts w:ascii="Arial" w:hAnsi="Arial" w:cs="Arial" w:hint="default"/>
        <w:b/>
        <w:color w:val="000000"/>
      </w:rPr>
    </w:lvl>
    <w:lvl w:ilvl="5">
      <w:start w:val="1"/>
      <w:numFmt w:val="decimal"/>
      <w:isLgl/>
      <w:lvlText w:val="%1.%2.%3.%4.%5.%6"/>
      <w:lvlJc w:val="left"/>
      <w:pPr>
        <w:ind w:left="1440" w:hanging="1080"/>
      </w:pPr>
      <w:rPr>
        <w:rFonts w:ascii="Arial" w:hAnsi="Arial" w:cs="Arial" w:hint="default"/>
        <w:b/>
        <w:color w:val="000000"/>
      </w:rPr>
    </w:lvl>
    <w:lvl w:ilvl="6">
      <w:start w:val="1"/>
      <w:numFmt w:val="decimal"/>
      <w:isLgl/>
      <w:lvlText w:val="%1.%2.%3.%4.%5.%6.%7"/>
      <w:lvlJc w:val="left"/>
      <w:pPr>
        <w:ind w:left="1800" w:hanging="1440"/>
      </w:pPr>
      <w:rPr>
        <w:rFonts w:ascii="Arial" w:hAnsi="Arial" w:cs="Arial" w:hint="default"/>
        <w:b/>
        <w:color w:val="000000"/>
      </w:rPr>
    </w:lvl>
    <w:lvl w:ilvl="7">
      <w:start w:val="1"/>
      <w:numFmt w:val="decimal"/>
      <w:isLgl/>
      <w:lvlText w:val="%1.%2.%3.%4.%5.%6.%7.%8"/>
      <w:lvlJc w:val="left"/>
      <w:pPr>
        <w:ind w:left="1800" w:hanging="1440"/>
      </w:pPr>
      <w:rPr>
        <w:rFonts w:ascii="Arial" w:hAnsi="Arial" w:cs="Arial" w:hint="default"/>
        <w:b/>
        <w:color w:val="000000"/>
      </w:rPr>
    </w:lvl>
    <w:lvl w:ilvl="8">
      <w:start w:val="1"/>
      <w:numFmt w:val="decimal"/>
      <w:isLgl/>
      <w:lvlText w:val="%1.%2.%3.%4.%5.%6.%7.%8.%9"/>
      <w:lvlJc w:val="left"/>
      <w:pPr>
        <w:ind w:left="2160" w:hanging="1800"/>
      </w:pPr>
      <w:rPr>
        <w:rFonts w:ascii="Arial" w:hAnsi="Arial" w:cs="Arial" w:hint="default"/>
        <w:b/>
        <w:color w:val="000000"/>
      </w:rPr>
    </w:lvl>
  </w:abstractNum>
  <w:abstractNum w:abstractNumId="11" w15:restartNumberingAfterBreak="0">
    <w:nsid w:val="30445D22"/>
    <w:multiLevelType w:val="multilevel"/>
    <w:tmpl w:val="75A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E43BC"/>
    <w:multiLevelType w:val="multilevel"/>
    <w:tmpl w:val="A086E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5262A6"/>
    <w:multiLevelType w:val="multilevel"/>
    <w:tmpl w:val="958C8ED0"/>
    <w:lvl w:ilvl="0">
      <w:start w:val="5"/>
      <w:numFmt w:val="decimal"/>
      <w:lvlText w:val="%1"/>
      <w:lvlJc w:val="left"/>
      <w:pPr>
        <w:ind w:left="360" w:hanging="360"/>
      </w:pPr>
      <w:rPr>
        <w:rFonts w:ascii="Arial" w:hAnsi="Arial" w:cs="Arial" w:hint="default"/>
        <w:b/>
        <w:color w:val="000000"/>
      </w:rPr>
    </w:lvl>
    <w:lvl w:ilvl="1">
      <w:start w:val="8"/>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Arial" w:hAnsi="Arial" w:cs="Arial" w:hint="default"/>
        <w:b/>
        <w:color w:val="000000"/>
      </w:rPr>
    </w:lvl>
    <w:lvl w:ilvl="3">
      <w:start w:val="1"/>
      <w:numFmt w:val="decimal"/>
      <w:lvlText w:val="%1.%2.%3.%4"/>
      <w:lvlJc w:val="left"/>
      <w:pPr>
        <w:ind w:left="720" w:hanging="720"/>
      </w:pPr>
      <w:rPr>
        <w:rFonts w:ascii="Arial" w:hAnsi="Arial" w:cs="Arial" w:hint="default"/>
        <w:b/>
        <w:color w:val="000000"/>
      </w:rPr>
    </w:lvl>
    <w:lvl w:ilvl="4">
      <w:start w:val="1"/>
      <w:numFmt w:val="decimal"/>
      <w:lvlText w:val="%1.%2.%3.%4.%5"/>
      <w:lvlJc w:val="left"/>
      <w:pPr>
        <w:ind w:left="1080" w:hanging="1080"/>
      </w:pPr>
      <w:rPr>
        <w:rFonts w:ascii="Arial" w:hAnsi="Arial" w:cs="Arial" w:hint="default"/>
        <w:b/>
        <w:color w:val="000000"/>
      </w:rPr>
    </w:lvl>
    <w:lvl w:ilvl="5">
      <w:start w:val="1"/>
      <w:numFmt w:val="decimal"/>
      <w:lvlText w:val="%1.%2.%3.%4.%5.%6"/>
      <w:lvlJc w:val="left"/>
      <w:pPr>
        <w:ind w:left="1080" w:hanging="1080"/>
      </w:pPr>
      <w:rPr>
        <w:rFonts w:ascii="Arial" w:hAnsi="Arial" w:cs="Arial" w:hint="default"/>
        <w:b/>
        <w:color w:val="000000"/>
      </w:rPr>
    </w:lvl>
    <w:lvl w:ilvl="6">
      <w:start w:val="1"/>
      <w:numFmt w:val="decimal"/>
      <w:lvlText w:val="%1.%2.%3.%4.%5.%6.%7"/>
      <w:lvlJc w:val="left"/>
      <w:pPr>
        <w:ind w:left="1440" w:hanging="1440"/>
      </w:pPr>
      <w:rPr>
        <w:rFonts w:ascii="Arial" w:hAnsi="Arial" w:cs="Arial" w:hint="default"/>
        <w:b/>
        <w:color w:val="000000"/>
      </w:rPr>
    </w:lvl>
    <w:lvl w:ilvl="7">
      <w:start w:val="1"/>
      <w:numFmt w:val="decimal"/>
      <w:lvlText w:val="%1.%2.%3.%4.%5.%6.%7.%8"/>
      <w:lvlJc w:val="left"/>
      <w:pPr>
        <w:ind w:left="1440" w:hanging="1440"/>
      </w:pPr>
      <w:rPr>
        <w:rFonts w:ascii="Arial" w:hAnsi="Arial" w:cs="Arial" w:hint="default"/>
        <w:b/>
        <w:color w:val="000000"/>
      </w:rPr>
    </w:lvl>
    <w:lvl w:ilvl="8">
      <w:start w:val="1"/>
      <w:numFmt w:val="decimal"/>
      <w:lvlText w:val="%1.%2.%3.%4.%5.%6.%7.%8.%9"/>
      <w:lvlJc w:val="left"/>
      <w:pPr>
        <w:ind w:left="1800" w:hanging="1800"/>
      </w:pPr>
      <w:rPr>
        <w:rFonts w:ascii="Arial" w:hAnsi="Arial" w:cs="Arial" w:hint="default"/>
        <w:b/>
        <w:color w:val="000000"/>
      </w:rPr>
    </w:lvl>
  </w:abstractNum>
  <w:abstractNum w:abstractNumId="14" w15:restartNumberingAfterBreak="0">
    <w:nsid w:val="3C5E1680"/>
    <w:multiLevelType w:val="multilevel"/>
    <w:tmpl w:val="DC9E3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87D75"/>
    <w:multiLevelType w:val="multilevel"/>
    <w:tmpl w:val="7A744A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2D42C6"/>
    <w:multiLevelType w:val="multilevel"/>
    <w:tmpl w:val="C1C057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5A7135"/>
    <w:multiLevelType w:val="multilevel"/>
    <w:tmpl w:val="B62A11BC"/>
    <w:lvl w:ilvl="0">
      <w:start w:val="5"/>
      <w:numFmt w:val="decimal"/>
      <w:lvlText w:val="%1"/>
      <w:lvlJc w:val="left"/>
      <w:pPr>
        <w:ind w:left="360" w:hanging="360"/>
      </w:pPr>
      <w:rPr>
        <w:rFonts w:ascii="Arial" w:hAnsi="Arial" w:cs="Arial" w:hint="default"/>
        <w:b/>
        <w:color w:val="000000"/>
      </w:rPr>
    </w:lvl>
    <w:lvl w:ilvl="1">
      <w:start w:val="6"/>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Arial" w:hAnsi="Arial" w:cs="Arial" w:hint="default"/>
        <w:b/>
        <w:color w:val="000000"/>
      </w:rPr>
    </w:lvl>
    <w:lvl w:ilvl="3">
      <w:start w:val="1"/>
      <w:numFmt w:val="decimal"/>
      <w:lvlText w:val="%1.%2.%3.%4"/>
      <w:lvlJc w:val="left"/>
      <w:pPr>
        <w:ind w:left="720" w:hanging="720"/>
      </w:pPr>
      <w:rPr>
        <w:rFonts w:ascii="Arial" w:hAnsi="Arial" w:cs="Arial" w:hint="default"/>
        <w:b/>
        <w:color w:val="000000"/>
      </w:rPr>
    </w:lvl>
    <w:lvl w:ilvl="4">
      <w:start w:val="1"/>
      <w:numFmt w:val="decimal"/>
      <w:lvlText w:val="%1.%2.%3.%4.%5"/>
      <w:lvlJc w:val="left"/>
      <w:pPr>
        <w:ind w:left="1080" w:hanging="1080"/>
      </w:pPr>
      <w:rPr>
        <w:rFonts w:ascii="Arial" w:hAnsi="Arial" w:cs="Arial" w:hint="default"/>
        <w:b/>
        <w:color w:val="000000"/>
      </w:rPr>
    </w:lvl>
    <w:lvl w:ilvl="5">
      <w:start w:val="1"/>
      <w:numFmt w:val="decimal"/>
      <w:lvlText w:val="%1.%2.%3.%4.%5.%6"/>
      <w:lvlJc w:val="left"/>
      <w:pPr>
        <w:ind w:left="1080" w:hanging="1080"/>
      </w:pPr>
      <w:rPr>
        <w:rFonts w:ascii="Arial" w:hAnsi="Arial" w:cs="Arial" w:hint="default"/>
        <w:b/>
        <w:color w:val="000000"/>
      </w:rPr>
    </w:lvl>
    <w:lvl w:ilvl="6">
      <w:start w:val="1"/>
      <w:numFmt w:val="decimal"/>
      <w:lvlText w:val="%1.%2.%3.%4.%5.%6.%7"/>
      <w:lvlJc w:val="left"/>
      <w:pPr>
        <w:ind w:left="1440" w:hanging="1440"/>
      </w:pPr>
      <w:rPr>
        <w:rFonts w:ascii="Arial" w:hAnsi="Arial" w:cs="Arial" w:hint="default"/>
        <w:b/>
        <w:color w:val="000000"/>
      </w:rPr>
    </w:lvl>
    <w:lvl w:ilvl="7">
      <w:start w:val="1"/>
      <w:numFmt w:val="decimal"/>
      <w:lvlText w:val="%1.%2.%3.%4.%5.%6.%7.%8"/>
      <w:lvlJc w:val="left"/>
      <w:pPr>
        <w:ind w:left="1440" w:hanging="1440"/>
      </w:pPr>
      <w:rPr>
        <w:rFonts w:ascii="Arial" w:hAnsi="Arial" w:cs="Arial" w:hint="default"/>
        <w:b/>
        <w:color w:val="000000"/>
      </w:rPr>
    </w:lvl>
    <w:lvl w:ilvl="8">
      <w:start w:val="1"/>
      <w:numFmt w:val="decimal"/>
      <w:lvlText w:val="%1.%2.%3.%4.%5.%6.%7.%8.%9"/>
      <w:lvlJc w:val="left"/>
      <w:pPr>
        <w:ind w:left="1800" w:hanging="1800"/>
      </w:pPr>
      <w:rPr>
        <w:rFonts w:ascii="Arial" w:hAnsi="Arial" w:cs="Arial" w:hint="default"/>
        <w:b/>
        <w:color w:val="000000"/>
      </w:rPr>
    </w:lvl>
  </w:abstractNum>
  <w:abstractNum w:abstractNumId="18" w15:restartNumberingAfterBreak="0">
    <w:nsid w:val="470D6E89"/>
    <w:multiLevelType w:val="multilevel"/>
    <w:tmpl w:val="7E888C8C"/>
    <w:lvl w:ilvl="0">
      <w:start w:val="5"/>
      <w:numFmt w:val="decimal"/>
      <w:lvlText w:val="%1"/>
      <w:lvlJc w:val="left"/>
      <w:pPr>
        <w:ind w:left="360" w:hanging="360"/>
      </w:pPr>
      <w:rPr>
        <w:rFonts w:ascii="Arial" w:hAnsi="Arial" w:cs="Arial" w:hint="default"/>
        <w:b/>
        <w:color w:val="000000"/>
      </w:rPr>
    </w:lvl>
    <w:lvl w:ilvl="1">
      <w:start w:val="7"/>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Arial" w:hAnsi="Arial" w:cs="Arial" w:hint="default"/>
        <w:b/>
        <w:color w:val="000000"/>
      </w:rPr>
    </w:lvl>
    <w:lvl w:ilvl="3">
      <w:start w:val="1"/>
      <w:numFmt w:val="decimal"/>
      <w:lvlText w:val="%1.%2.%3.%4"/>
      <w:lvlJc w:val="left"/>
      <w:pPr>
        <w:ind w:left="720" w:hanging="720"/>
      </w:pPr>
      <w:rPr>
        <w:rFonts w:ascii="Arial" w:hAnsi="Arial" w:cs="Arial" w:hint="default"/>
        <w:b/>
        <w:color w:val="000000"/>
      </w:rPr>
    </w:lvl>
    <w:lvl w:ilvl="4">
      <w:start w:val="1"/>
      <w:numFmt w:val="decimal"/>
      <w:lvlText w:val="%1.%2.%3.%4.%5"/>
      <w:lvlJc w:val="left"/>
      <w:pPr>
        <w:ind w:left="1080" w:hanging="1080"/>
      </w:pPr>
      <w:rPr>
        <w:rFonts w:ascii="Arial" w:hAnsi="Arial" w:cs="Arial" w:hint="default"/>
        <w:b/>
        <w:color w:val="000000"/>
      </w:rPr>
    </w:lvl>
    <w:lvl w:ilvl="5">
      <w:start w:val="1"/>
      <w:numFmt w:val="decimal"/>
      <w:lvlText w:val="%1.%2.%3.%4.%5.%6"/>
      <w:lvlJc w:val="left"/>
      <w:pPr>
        <w:ind w:left="1080" w:hanging="1080"/>
      </w:pPr>
      <w:rPr>
        <w:rFonts w:ascii="Arial" w:hAnsi="Arial" w:cs="Arial" w:hint="default"/>
        <w:b/>
        <w:color w:val="000000"/>
      </w:rPr>
    </w:lvl>
    <w:lvl w:ilvl="6">
      <w:start w:val="1"/>
      <w:numFmt w:val="decimal"/>
      <w:lvlText w:val="%1.%2.%3.%4.%5.%6.%7"/>
      <w:lvlJc w:val="left"/>
      <w:pPr>
        <w:ind w:left="1440" w:hanging="1440"/>
      </w:pPr>
      <w:rPr>
        <w:rFonts w:ascii="Arial" w:hAnsi="Arial" w:cs="Arial" w:hint="default"/>
        <w:b/>
        <w:color w:val="000000"/>
      </w:rPr>
    </w:lvl>
    <w:lvl w:ilvl="7">
      <w:start w:val="1"/>
      <w:numFmt w:val="decimal"/>
      <w:lvlText w:val="%1.%2.%3.%4.%5.%6.%7.%8"/>
      <w:lvlJc w:val="left"/>
      <w:pPr>
        <w:ind w:left="1440" w:hanging="1440"/>
      </w:pPr>
      <w:rPr>
        <w:rFonts w:ascii="Arial" w:hAnsi="Arial" w:cs="Arial" w:hint="default"/>
        <w:b/>
        <w:color w:val="000000"/>
      </w:rPr>
    </w:lvl>
    <w:lvl w:ilvl="8">
      <w:start w:val="1"/>
      <w:numFmt w:val="decimal"/>
      <w:lvlText w:val="%1.%2.%3.%4.%5.%6.%7.%8.%9"/>
      <w:lvlJc w:val="left"/>
      <w:pPr>
        <w:ind w:left="1800" w:hanging="1800"/>
      </w:pPr>
      <w:rPr>
        <w:rFonts w:ascii="Arial" w:hAnsi="Arial" w:cs="Arial" w:hint="default"/>
        <w:b/>
        <w:color w:val="000000"/>
      </w:rPr>
    </w:lvl>
  </w:abstractNum>
  <w:abstractNum w:abstractNumId="19" w15:restartNumberingAfterBreak="0">
    <w:nsid w:val="48762047"/>
    <w:multiLevelType w:val="multilevel"/>
    <w:tmpl w:val="026C256A"/>
    <w:lvl w:ilvl="0">
      <w:start w:val="5"/>
      <w:numFmt w:val="decimal"/>
      <w:lvlText w:val="%1"/>
      <w:lvlJc w:val="left"/>
      <w:pPr>
        <w:ind w:left="360" w:hanging="360"/>
      </w:pPr>
      <w:rPr>
        <w:rFonts w:ascii="Arial" w:hAnsi="Arial" w:cs="Arial" w:hint="default"/>
        <w:b/>
        <w:color w:val="000000"/>
      </w:rPr>
    </w:lvl>
    <w:lvl w:ilvl="1">
      <w:start w:val="5"/>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Arial" w:hAnsi="Arial" w:cs="Arial" w:hint="default"/>
        <w:b/>
        <w:color w:val="000000"/>
      </w:rPr>
    </w:lvl>
    <w:lvl w:ilvl="3">
      <w:start w:val="1"/>
      <w:numFmt w:val="decimal"/>
      <w:lvlText w:val="%1.%2.%3.%4"/>
      <w:lvlJc w:val="left"/>
      <w:pPr>
        <w:ind w:left="720" w:hanging="720"/>
      </w:pPr>
      <w:rPr>
        <w:rFonts w:ascii="Arial" w:hAnsi="Arial" w:cs="Arial" w:hint="default"/>
        <w:b/>
        <w:color w:val="000000"/>
      </w:rPr>
    </w:lvl>
    <w:lvl w:ilvl="4">
      <w:start w:val="1"/>
      <w:numFmt w:val="decimal"/>
      <w:lvlText w:val="%1.%2.%3.%4.%5"/>
      <w:lvlJc w:val="left"/>
      <w:pPr>
        <w:ind w:left="1080" w:hanging="1080"/>
      </w:pPr>
      <w:rPr>
        <w:rFonts w:ascii="Arial" w:hAnsi="Arial" w:cs="Arial" w:hint="default"/>
        <w:b/>
        <w:color w:val="000000"/>
      </w:rPr>
    </w:lvl>
    <w:lvl w:ilvl="5">
      <w:start w:val="1"/>
      <w:numFmt w:val="decimal"/>
      <w:lvlText w:val="%1.%2.%3.%4.%5.%6"/>
      <w:lvlJc w:val="left"/>
      <w:pPr>
        <w:ind w:left="1080" w:hanging="1080"/>
      </w:pPr>
      <w:rPr>
        <w:rFonts w:ascii="Arial" w:hAnsi="Arial" w:cs="Arial" w:hint="default"/>
        <w:b/>
        <w:color w:val="000000"/>
      </w:rPr>
    </w:lvl>
    <w:lvl w:ilvl="6">
      <w:start w:val="1"/>
      <w:numFmt w:val="decimal"/>
      <w:lvlText w:val="%1.%2.%3.%4.%5.%6.%7"/>
      <w:lvlJc w:val="left"/>
      <w:pPr>
        <w:ind w:left="1440" w:hanging="1440"/>
      </w:pPr>
      <w:rPr>
        <w:rFonts w:ascii="Arial" w:hAnsi="Arial" w:cs="Arial" w:hint="default"/>
        <w:b/>
        <w:color w:val="000000"/>
      </w:rPr>
    </w:lvl>
    <w:lvl w:ilvl="7">
      <w:start w:val="1"/>
      <w:numFmt w:val="decimal"/>
      <w:lvlText w:val="%1.%2.%3.%4.%5.%6.%7.%8"/>
      <w:lvlJc w:val="left"/>
      <w:pPr>
        <w:ind w:left="1440" w:hanging="1440"/>
      </w:pPr>
      <w:rPr>
        <w:rFonts w:ascii="Arial" w:hAnsi="Arial" w:cs="Arial" w:hint="default"/>
        <w:b/>
        <w:color w:val="000000"/>
      </w:rPr>
    </w:lvl>
    <w:lvl w:ilvl="8">
      <w:start w:val="1"/>
      <w:numFmt w:val="decimal"/>
      <w:lvlText w:val="%1.%2.%3.%4.%5.%6.%7.%8.%9"/>
      <w:lvlJc w:val="left"/>
      <w:pPr>
        <w:ind w:left="1800" w:hanging="1800"/>
      </w:pPr>
      <w:rPr>
        <w:rFonts w:ascii="Arial" w:hAnsi="Arial" w:cs="Arial" w:hint="default"/>
        <w:b/>
        <w:color w:val="000000"/>
      </w:rPr>
    </w:lvl>
  </w:abstractNum>
  <w:abstractNum w:abstractNumId="20" w15:restartNumberingAfterBreak="0">
    <w:nsid w:val="4F4D12A9"/>
    <w:multiLevelType w:val="multilevel"/>
    <w:tmpl w:val="0B0063E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003F43"/>
    <w:multiLevelType w:val="multilevel"/>
    <w:tmpl w:val="5A107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B1261B"/>
    <w:multiLevelType w:val="multilevel"/>
    <w:tmpl w:val="101EC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81339"/>
    <w:multiLevelType w:val="multilevel"/>
    <w:tmpl w:val="5B5AEB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E48EA"/>
    <w:multiLevelType w:val="multilevel"/>
    <w:tmpl w:val="46C4300A"/>
    <w:lvl w:ilvl="0">
      <w:start w:val="1"/>
      <w:numFmt w:val="decimal"/>
      <w:lvlText w:val="%1."/>
      <w:lvlJc w:val="left"/>
      <w:pPr>
        <w:tabs>
          <w:tab w:val="num" w:pos="1069"/>
        </w:tabs>
        <w:ind w:left="1069" w:hanging="360"/>
      </w:pPr>
      <w:rPr>
        <w:rFonts w:ascii="Arial" w:eastAsia="Times New Roman" w:hAnsi="Arial" w:cs="Arial"/>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25" w15:restartNumberingAfterBreak="0">
    <w:nsid w:val="679626A9"/>
    <w:multiLevelType w:val="multilevel"/>
    <w:tmpl w:val="C74C6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D81301"/>
    <w:multiLevelType w:val="multilevel"/>
    <w:tmpl w:val="61F2FAC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632F04"/>
    <w:multiLevelType w:val="multilevel"/>
    <w:tmpl w:val="C9EA90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14"/>
  </w:num>
  <w:num w:numId="4">
    <w:abstractNumId w:val="6"/>
  </w:num>
  <w:num w:numId="5">
    <w:abstractNumId w:val="11"/>
  </w:num>
  <w:num w:numId="6">
    <w:abstractNumId w:val="2"/>
  </w:num>
  <w:num w:numId="7">
    <w:abstractNumId w:val="25"/>
  </w:num>
  <w:num w:numId="8">
    <w:abstractNumId w:val="21"/>
  </w:num>
  <w:num w:numId="9">
    <w:abstractNumId w:val="23"/>
  </w:num>
  <w:num w:numId="10">
    <w:abstractNumId w:val="7"/>
  </w:num>
  <w:num w:numId="11">
    <w:abstractNumId w:val="26"/>
  </w:num>
  <w:num w:numId="12">
    <w:abstractNumId w:val="20"/>
  </w:num>
  <w:num w:numId="13">
    <w:abstractNumId w:val="4"/>
  </w:num>
  <w:num w:numId="14">
    <w:abstractNumId w:val="12"/>
  </w:num>
  <w:num w:numId="15">
    <w:abstractNumId w:val="27"/>
  </w:num>
  <w:num w:numId="16">
    <w:abstractNumId w:val="5"/>
  </w:num>
  <w:num w:numId="17">
    <w:abstractNumId w:val="16"/>
  </w:num>
  <w:num w:numId="18">
    <w:abstractNumId w:val="0"/>
  </w:num>
  <w:num w:numId="19">
    <w:abstractNumId w:val="24"/>
  </w:num>
  <w:num w:numId="20">
    <w:abstractNumId w:val="22"/>
  </w:num>
  <w:num w:numId="21">
    <w:abstractNumId w:val="10"/>
  </w:num>
  <w:num w:numId="22">
    <w:abstractNumId w:val="8"/>
  </w:num>
  <w:num w:numId="23">
    <w:abstractNumId w:val="19"/>
  </w:num>
  <w:num w:numId="24">
    <w:abstractNumId w:val="17"/>
  </w:num>
  <w:num w:numId="25">
    <w:abstractNumId w:val="18"/>
  </w:num>
  <w:num w:numId="26">
    <w:abstractNumId w:val="13"/>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02"/>
    <w:rsid w:val="000652DD"/>
    <w:rsid w:val="003479A0"/>
    <w:rsid w:val="0045689C"/>
    <w:rsid w:val="004E1BCA"/>
    <w:rsid w:val="007A149C"/>
    <w:rsid w:val="00BB3302"/>
    <w:rsid w:val="00D804ED"/>
    <w:rsid w:val="00D81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8840D0"/>
  <w15:chartTrackingRefBased/>
  <w15:docId w15:val="{090544DC-80AC-4F48-B555-FCD33BF8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6">
    <w:name w:val="c6"/>
    <w:basedOn w:val="DefaultParagraphFont"/>
    <w:rsid w:val="00BB3302"/>
  </w:style>
  <w:style w:type="paragraph" w:customStyle="1" w:styleId="c11">
    <w:name w:val="c11"/>
    <w:basedOn w:val="Normal"/>
    <w:rsid w:val="00BB3302"/>
    <w:pPr>
      <w:spacing w:before="100" w:beforeAutospacing="1" w:after="100" w:afterAutospacing="1"/>
    </w:pPr>
    <w:rPr>
      <w:rFonts w:ascii="Times New Roman" w:eastAsia="Times New Roman" w:hAnsi="Times New Roman" w:cs="Times New Roman"/>
    </w:rPr>
  </w:style>
  <w:style w:type="character" w:customStyle="1" w:styleId="c3">
    <w:name w:val="c3"/>
    <w:basedOn w:val="DefaultParagraphFont"/>
    <w:rsid w:val="00BB3302"/>
  </w:style>
  <w:style w:type="character" w:customStyle="1" w:styleId="c17">
    <w:name w:val="c17"/>
    <w:basedOn w:val="DefaultParagraphFont"/>
    <w:rsid w:val="00BB3302"/>
  </w:style>
  <w:style w:type="paragraph" w:customStyle="1" w:styleId="c45">
    <w:name w:val="c45"/>
    <w:basedOn w:val="Normal"/>
    <w:rsid w:val="00BB330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B3302"/>
    <w:rPr>
      <w:color w:val="0000FF"/>
      <w:u w:val="single"/>
    </w:rPr>
  </w:style>
  <w:style w:type="paragraph" w:customStyle="1" w:styleId="c95">
    <w:name w:val="c95"/>
    <w:basedOn w:val="Normal"/>
    <w:rsid w:val="00BB33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65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7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Faust</dc:creator>
  <cp:keywords/>
  <dc:description/>
  <cp:lastModifiedBy>Max Faust</cp:lastModifiedBy>
  <cp:revision>1</cp:revision>
  <dcterms:created xsi:type="dcterms:W3CDTF">2019-02-08T16:24:00Z</dcterms:created>
  <dcterms:modified xsi:type="dcterms:W3CDTF">2019-02-08T17:25:00Z</dcterms:modified>
</cp:coreProperties>
</file>